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BBF22" w14:textId="17B724BA" w:rsidR="00DA585A" w:rsidRDefault="009D4D80" w:rsidP="62C84C95">
      <w:pPr>
        <w:pBdr>
          <w:top w:val="nil"/>
          <w:left w:val="nil"/>
          <w:bottom w:val="nil"/>
          <w:right w:val="nil"/>
          <w:between w:val="nil"/>
        </w:pBdr>
        <w:jc w:val="right"/>
        <w:rPr>
          <w:color w:val="000000"/>
          <w:sz w:val="28"/>
          <w:szCs w:val="28"/>
        </w:rPr>
      </w:pPr>
      <w:r>
        <w:rPr>
          <w:noProof/>
        </w:rPr>
        <w:drawing>
          <wp:inline distT="0" distB="0" distL="0" distR="0" wp14:anchorId="75D83277" wp14:editId="5FA228A7">
            <wp:extent cx="2145665" cy="7131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45665" cy="713105"/>
                    </a:xfrm>
                    <a:prstGeom prst="rect">
                      <a:avLst/>
                    </a:prstGeom>
                  </pic:spPr>
                </pic:pic>
              </a:graphicData>
            </a:graphic>
          </wp:inline>
        </w:drawing>
      </w:r>
    </w:p>
    <w:p w14:paraId="5B906320" w14:textId="77777777" w:rsidR="00DA585A" w:rsidRDefault="00DA585A">
      <w:pPr>
        <w:jc w:val="left"/>
        <w:rPr>
          <w:sz w:val="28"/>
          <w:szCs w:val="28"/>
        </w:rPr>
      </w:pPr>
    </w:p>
    <w:p w14:paraId="02E3D4F5" w14:textId="45ACF685" w:rsidR="004119A8" w:rsidRDefault="00631AE3" w:rsidP="004119A8">
      <w:pPr>
        <w:tabs>
          <w:tab w:val="center" w:pos="2743"/>
        </w:tabs>
        <w:jc w:val="left"/>
      </w:pPr>
      <w:r>
        <w:rPr>
          <w:sz w:val="28"/>
          <w:szCs w:val="28"/>
        </w:rPr>
        <w:tab/>
      </w:r>
      <w:r w:rsidR="004119A8">
        <w:t xml:space="preserve">Minutes of the Part 1 Corporation meeting held </w:t>
      </w:r>
      <w:r w:rsidR="0028173C">
        <w:t xml:space="preserve">in the </w:t>
      </w:r>
      <w:r w:rsidR="00C2706C">
        <w:t>Coaching Rooms</w:t>
      </w:r>
      <w:r w:rsidR="0028173C">
        <w:t xml:space="preserve">, </w:t>
      </w:r>
      <w:r w:rsidR="00C2706C">
        <w:t>Welwyn Garden City</w:t>
      </w:r>
      <w:r w:rsidR="0028173C">
        <w:t xml:space="preserve"> Campus,</w:t>
      </w:r>
      <w:r w:rsidR="004119A8">
        <w:t xml:space="preserve"> at 1</w:t>
      </w:r>
      <w:r w:rsidR="004436AA">
        <w:t>7</w:t>
      </w:r>
      <w:r w:rsidR="004119A8">
        <w:t xml:space="preserve">:00 on </w:t>
      </w:r>
      <w:r w:rsidR="006147F9">
        <w:t>25</w:t>
      </w:r>
      <w:r w:rsidR="0075795C">
        <w:t xml:space="preserve"> </w:t>
      </w:r>
      <w:r w:rsidR="006147F9">
        <w:t>March</w:t>
      </w:r>
      <w:r w:rsidR="004119A8">
        <w:t xml:space="preserve"> 202</w:t>
      </w:r>
      <w:r w:rsidR="006147F9">
        <w:t>4</w:t>
      </w:r>
      <w:r w:rsidR="00075DEB">
        <w:t>.</w:t>
      </w:r>
    </w:p>
    <w:p w14:paraId="132B2BB6" w14:textId="77777777" w:rsidR="00DA585A" w:rsidRDefault="00DA585A"/>
    <w:tbl>
      <w:tblPr>
        <w:tblStyle w:val="a"/>
        <w:tblW w:w="9746" w:type="dxa"/>
        <w:tblLayout w:type="fixed"/>
        <w:tblLook w:val="0000" w:firstRow="0" w:lastRow="0" w:firstColumn="0" w:lastColumn="0" w:noHBand="0" w:noVBand="0"/>
      </w:tblPr>
      <w:tblGrid>
        <w:gridCol w:w="1560"/>
        <w:gridCol w:w="2046"/>
        <w:gridCol w:w="2047"/>
        <w:gridCol w:w="2046"/>
        <w:gridCol w:w="2047"/>
      </w:tblGrid>
      <w:tr w:rsidR="00DA585A" w14:paraId="7AAA52E8" w14:textId="77777777" w:rsidTr="0012334A">
        <w:trPr>
          <w:trHeight w:val="567"/>
        </w:trPr>
        <w:tc>
          <w:tcPr>
            <w:tcW w:w="1560" w:type="dxa"/>
          </w:tcPr>
          <w:p w14:paraId="7A389A8A" w14:textId="77777777" w:rsidR="00DA585A" w:rsidRPr="0012334A" w:rsidRDefault="00631AE3">
            <w:pPr>
              <w:rPr>
                <w:b/>
              </w:rPr>
            </w:pPr>
            <w:r w:rsidRPr="0012334A">
              <w:rPr>
                <w:b/>
              </w:rPr>
              <w:t>Present</w:t>
            </w:r>
          </w:p>
        </w:tc>
        <w:tc>
          <w:tcPr>
            <w:tcW w:w="2046" w:type="dxa"/>
          </w:tcPr>
          <w:p w14:paraId="688D8D87" w14:textId="77777777" w:rsidR="00DA585A" w:rsidRPr="0012334A" w:rsidRDefault="00631AE3" w:rsidP="001A30BC">
            <w:pPr>
              <w:jc w:val="left"/>
            </w:pPr>
            <w:r w:rsidRPr="0012334A">
              <w:t>Peter Thompson</w:t>
            </w:r>
          </w:p>
          <w:p w14:paraId="2B871BD8" w14:textId="10E0D2DB" w:rsidR="00DA585A" w:rsidRPr="003256FC" w:rsidRDefault="00631AE3" w:rsidP="001A30BC">
            <w:pPr>
              <w:jc w:val="left"/>
              <w:rPr>
                <w:sz w:val="16"/>
                <w:szCs w:val="16"/>
              </w:rPr>
            </w:pPr>
            <w:r w:rsidRPr="0012334A">
              <w:rPr>
                <w:sz w:val="16"/>
                <w:szCs w:val="16"/>
              </w:rPr>
              <w:t>(Chair)</w:t>
            </w:r>
          </w:p>
        </w:tc>
        <w:tc>
          <w:tcPr>
            <w:tcW w:w="2047" w:type="dxa"/>
          </w:tcPr>
          <w:p w14:paraId="3C0FEA20" w14:textId="77777777" w:rsidR="001A30BC" w:rsidRPr="0012334A" w:rsidRDefault="001A30BC" w:rsidP="001A30BC">
            <w:pPr>
              <w:jc w:val="left"/>
            </w:pPr>
            <w:r w:rsidRPr="0012334A">
              <w:t xml:space="preserve">Andrew Slade </w:t>
            </w:r>
          </w:p>
          <w:p w14:paraId="7943EA62" w14:textId="49959C39" w:rsidR="00A14CFD" w:rsidRPr="0012334A" w:rsidRDefault="001A30BC" w:rsidP="001A30BC">
            <w:pPr>
              <w:jc w:val="left"/>
            </w:pPr>
            <w:r w:rsidRPr="0012334A">
              <w:rPr>
                <w:sz w:val="16"/>
                <w:szCs w:val="16"/>
              </w:rPr>
              <w:t>(Principal &amp; CEO)</w:t>
            </w:r>
          </w:p>
        </w:tc>
        <w:tc>
          <w:tcPr>
            <w:tcW w:w="2046" w:type="dxa"/>
          </w:tcPr>
          <w:p w14:paraId="7D9C3DEF" w14:textId="77777777" w:rsidR="00226507" w:rsidRPr="0012334A" w:rsidRDefault="00226507" w:rsidP="001A30BC">
            <w:pPr>
              <w:jc w:val="left"/>
            </w:pPr>
            <w:r w:rsidRPr="0012334A">
              <w:t>Rob Payne</w:t>
            </w:r>
          </w:p>
          <w:p w14:paraId="3D83A54B" w14:textId="295B5E31" w:rsidR="00A14CFD" w:rsidRPr="0012334A" w:rsidRDefault="00226507" w:rsidP="001A30BC">
            <w:pPr>
              <w:jc w:val="left"/>
            </w:pPr>
            <w:r w:rsidRPr="0012334A">
              <w:rPr>
                <w:sz w:val="16"/>
                <w:szCs w:val="16"/>
              </w:rPr>
              <w:t>(Corporation Member)</w:t>
            </w:r>
          </w:p>
        </w:tc>
        <w:tc>
          <w:tcPr>
            <w:tcW w:w="2047" w:type="dxa"/>
          </w:tcPr>
          <w:p w14:paraId="1252B0B5" w14:textId="77777777" w:rsidR="00226507" w:rsidRPr="0012334A" w:rsidRDefault="00226507" w:rsidP="001A30BC">
            <w:pPr>
              <w:jc w:val="left"/>
            </w:pPr>
            <w:r w:rsidRPr="0012334A">
              <w:t>Simon Caunce</w:t>
            </w:r>
          </w:p>
          <w:p w14:paraId="1B4329E1" w14:textId="0951C542" w:rsidR="00DA585A" w:rsidRPr="0012334A" w:rsidRDefault="00226507" w:rsidP="001A30BC">
            <w:pPr>
              <w:jc w:val="left"/>
            </w:pPr>
            <w:r w:rsidRPr="0012334A">
              <w:rPr>
                <w:sz w:val="16"/>
                <w:szCs w:val="16"/>
              </w:rPr>
              <w:t>(Corporation Member)</w:t>
            </w:r>
          </w:p>
        </w:tc>
      </w:tr>
      <w:tr w:rsidR="0075795C" w14:paraId="052D535C" w14:textId="77777777" w:rsidTr="0012334A">
        <w:trPr>
          <w:trHeight w:val="510"/>
        </w:trPr>
        <w:tc>
          <w:tcPr>
            <w:tcW w:w="1560" w:type="dxa"/>
          </w:tcPr>
          <w:p w14:paraId="733B9AFE" w14:textId="77777777" w:rsidR="0075795C" w:rsidRPr="0012334A" w:rsidRDefault="0075795C" w:rsidP="0075795C">
            <w:pPr>
              <w:rPr>
                <w:b/>
              </w:rPr>
            </w:pPr>
          </w:p>
        </w:tc>
        <w:tc>
          <w:tcPr>
            <w:tcW w:w="2046" w:type="dxa"/>
          </w:tcPr>
          <w:p w14:paraId="3E057A8F" w14:textId="77777777" w:rsidR="001A30BC" w:rsidRPr="0012334A" w:rsidRDefault="001A30BC" w:rsidP="001A30BC">
            <w:pPr>
              <w:jc w:val="left"/>
            </w:pPr>
            <w:r w:rsidRPr="0012334A">
              <w:t>Neil Myerson</w:t>
            </w:r>
          </w:p>
          <w:p w14:paraId="7241CBCA" w14:textId="1A496AD8" w:rsidR="0075795C" w:rsidRPr="0012334A" w:rsidRDefault="001A30BC" w:rsidP="001A30BC">
            <w:pPr>
              <w:jc w:val="left"/>
            </w:pPr>
            <w:r w:rsidRPr="0012334A">
              <w:rPr>
                <w:sz w:val="16"/>
                <w:szCs w:val="16"/>
              </w:rPr>
              <w:t>(Corporation Member)</w:t>
            </w:r>
          </w:p>
        </w:tc>
        <w:tc>
          <w:tcPr>
            <w:tcW w:w="2047" w:type="dxa"/>
          </w:tcPr>
          <w:p w14:paraId="1C46B0A4" w14:textId="77777777" w:rsidR="0075795C" w:rsidRPr="0012334A" w:rsidRDefault="0075795C" w:rsidP="001A30BC">
            <w:pPr>
              <w:jc w:val="left"/>
            </w:pPr>
            <w:r w:rsidRPr="0012334A">
              <w:t xml:space="preserve">Jean Fawcett </w:t>
            </w:r>
          </w:p>
          <w:p w14:paraId="1F930F01" w14:textId="5EF34D91" w:rsidR="0075795C" w:rsidRPr="0012334A" w:rsidRDefault="0075795C" w:rsidP="001A30BC">
            <w:pPr>
              <w:jc w:val="left"/>
            </w:pPr>
            <w:r w:rsidRPr="0012334A">
              <w:rPr>
                <w:sz w:val="16"/>
                <w:szCs w:val="16"/>
              </w:rPr>
              <w:t>(Corporation Member)</w:t>
            </w:r>
          </w:p>
        </w:tc>
        <w:tc>
          <w:tcPr>
            <w:tcW w:w="2046" w:type="dxa"/>
          </w:tcPr>
          <w:p w14:paraId="141C6425" w14:textId="77777777" w:rsidR="0001256F" w:rsidRDefault="0001256F" w:rsidP="0001256F">
            <w:pPr>
              <w:jc w:val="left"/>
            </w:pPr>
            <w:r>
              <w:t>Mairi Watson</w:t>
            </w:r>
          </w:p>
          <w:p w14:paraId="67B351DB" w14:textId="203AA7E6" w:rsidR="0075795C" w:rsidRPr="0012334A" w:rsidRDefault="0001256F" w:rsidP="0001256F">
            <w:pPr>
              <w:jc w:val="left"/>
            </w:pPr>
            <w:r w:rsidRPr="001A30BC">
              <w:rPr>
                <w:sz w:val="16"/>
                <w:szCs w:val="16"/>
              </w:rPr>
              <w:t>(Corporation Member)</w:t>
            </w:r>
          </w:p>
        </w:tc>
        <w:tc>
          <w:tcPr>
            <w:tcW w:w="2047" w:type="dxa"/>
          </w:tcPr>
          <w:p w14:paraId="6147B497" w14:textId="77777777" w:rsidR="0075795C" w:rsidRPr="00E3716C" w:rsidRDefault="0075795C" w:rsidP="001A30BC">
            <w:pPr>
              <w:jc w:val="left"/>
            </w:pPr>
            <w:r w:rsidRPr="00E3716C">
              <w:t>Kevin Ibeh</w:t>
            </w:r>
          </w:p>
          <w:p w14:paraId="65583D1C" w14:textId="5FD5A07E" w:rsidR="0075795C" w:rsidRPr="0012334A" w:rsidRDefault="0075795C" w:rsidP="001A30BC">
            <w:pPr>
              <w:jc w:val="left"/>
            </w:pPr>
            <w:r w:rsidRPr="00E3716C">
              <w:rPr>
                <w:sz w:val="16"/>
                <w:szCs w:val="16"/>
              </w:rPr>
              <w:t>(Corporation Member)</w:t>
            </w:r>
          </w:p>
        </w:tc>
      </w:tr>
      <w:tr w:rsidR="0075795C" w14:paraId="187C9953" w14:textId="77777777" w:rsidTr="0012334A">
        <w:trPr>
          <w:trHeight w:val="567"/>
        </w:trPr>
        <w:tc>
          <w:tcPr>
            <w:tcW w:w="1560" w:type="dxa"/>
          </w:tcPr>
          <w:p w14:paraId="36E3B163" w14:textId="77777777" w:rsidR="0075795C" w:rsidRPr="0012334A" w:rsidRDefault="0075795C" w:rsidP="0075795C">
            <w:pPr>
              <w:rPr>
                <w:b/>
              </w:rPr>
            </w:pPr>
          </w:p>
        </w:tc>
        <w:tc>
          <w:tcPr>
            <w:tcW w:w="2046" w:type="dxa"/>
          </w:tcPr>
          <w:p w14:paraId="35D36A63" w14:textId="77777777" w:rsidR="0075795C" w:rsidRDefault="0075795C" w:rsidP="001A30BC">
            <w:pPr>
              <w:jc w:val="left"/>
            </w:pPr>
            <w:r>
              <w:t>Luke Parker</w:t>
            </w:r>
          </w:p>
          <w:p w14:paraId="4EAD7EC7" w14:textId="0AA520B9" w:rsidR="0075795C" w:rsidRPr="0012334A" w:rsidRDefault="0075795C" w:rsidP="001A30BC">
            <w:pPr>
              <w:jc w:val="left"/>
            </w:pPr>
            <w:r w:rsidRPr="0012334A">
              <w:rPr>
                <w:sz w:val="16"/>
                <w:szCs w:val="16"/>
              </w:rPr>
              <w:t>(Corporation Member)</w:t>
            </w:r>
          </w:p>
        </w:tc>
        <w:tc>
          <w:tcPr>
            <w:tcW w:w="2047" w:type="dxa"/>
          </w:tcPr>
          <w:p w14:paraId="78A8F48E" w14:textId="77777777" w:rsidR="0075795C" w:rsidRPr="00AA2F19" w:rsidRDefault="0075795C" w:rsidP="001A30BC">
            <w:pPr>
              <w:jc w:val="left"/>
              <w:rPr>
                <w:sz w:val="16"/>
                <w:szCs w:val="16"/>
              </w:rPr>
            </w:pPr>
            <w:r w:rsidRPr="00AA2F19">
              <w:t>Jamie Stevenson</w:t>
            </w:r>
          </w:p>
          <w:p w14:paraId="70E58396" w14:textId="04BAF2D6" w:rsidR="0075795C" w:rsidRPr="0012334A" w:rsidRDefault="0075795C" w:rsidP="001A30BC">
            <w:pPr>
              <w:jc w:val="left"/>
            </w:pPr>
            <w:r w:rsidRPr="00AA2F19">
              <w:rPr>
                <w:sz w:val="16"/>
                <w:szCs w:val="16"/>
              </w:rPr>
              <w:t>(Corporation</w:t>
            </w:r>
            <w:r>
              <w:rPr>
                <w:sz w:val="16"/>
                <w:szCs w:val="16"/>
              </w:rPr>
              <w:t xml:space="preserve"> M</w:t>
            </w:r>
            <w:r w:rsidRPr="00AA2F19">
              <w:rPr>
                <w:sz w:val="16"/>
                <w:szCs w:val="16"/>
              </w:rPr>
              <w:t>ember</w:t>
            </w:r>
            <w:r>
              <w:rPr>
                <w:sz w:val="16"/>
                <w:szCs w:val="16"/>
              </w:rPr>
              <w:t>)</w:t>
            </w:r>
          </w:p>
        </w:tc>
        <w:tc>
          <w:tcPr>
            <w:tcW w:w="2046" w:type="dxa"/>
          </w:tcPr>
          <w:p w14:paraId="02602455" w14:textId="77777777" w:rsidR="0075795C" w:rsidRPr="0012334A" w:rsidRDefault="0075795C" w:rsidP="001A30BC">
            <w:pPr>
              <w:jc w:val="left"/>
            </w:pPr>
            <w:r w:rsidRPr="0012334A">
              <w:t>Katy Henderson</w:t>
            </w:r>
          </w:p>
          <w:p w14:paraId="2FF615E4" w14:textId="3D5E858E" w:rsidR="0075795C" w:rsidRPr="0012334A" w:rsidRDefault="0075795C" w:rsidP="001A30BC">
            <w:pPr>
              <w:jc w:val="left"/>
              <w:rPr>
                <w:sz w:val="16"/>
                <w:szCs w:val="16"/>
              </w:rPr>
            </w:pPr>
            <w:r w:rsidRPr="0012334A">
              <w:rPr>
                <w:sz w:val="16"/>
                <w:szCs w:val="16"/>
              </w:rPr>
              <w:t>(Corporation Member)</w:t>
            </w:r>
          </w:p>
        </w:tc>
        <w:tc>
          <w:tcPr>
            <w:tcW w:w="2047" w:type="dxa"/>
          </w:tcPr>
          <w:p w14:paraId="49D48334" w14:textId="77777777" w:rsidR="0075795C" w:rsidRDefault="0075795C" w:rsidP="001A30BC">
            <w:pPr>
              <w:jc w:val="left"/>
            </w:pPr>
            <w:r>
              <w:t>Richard Whitehead</w:t>
            </w:r>
          </w:p>
          <w:p w14:paraId="7650E560" w14:textId="78BA3CDA" w:rsidR="0075795C" w:rsidRPr="0012334A" w:rsidRDefault="0075795C" w:rsidP="001A30BC">
            <w:pPr>
              <w:jc w:val="left"/>
            </w:pPr>
            <w:r w:rsidRPr="0028173C">
              <w:rPr>
                <w:sz w:val="16"/>
                <w:szCs w:val="16"/>
              </w:rPr>
              <w:t>(Corporation Member)</w:t>
            </w:r>
          </w:p>
        </w:tc>
      </w:tr>
      <w:tr w:rsidR="0075795C" w14:paraId="5ADF012E" w14:textId="77777777" w:rsidTr="0012334A">
        <w:trPr>
          <w:trHeight w:val="567"/>
        </w:trPr>
        <w:tc>
          <w:tcPr>
            <w:tcW w:w="1560" w:type="dxa"/>
          </w:tcPr>
          <w:p w14:paraId="39E51E96" w14:textId="77777777" w:rsidR="0075795C" w:rsidRPr="0012334A" w:rsidRDefault="0075795C" w:rsidP="0075795C">
            <w:pPr>
              <w:rPr>
                <w:b/>
              </w:rPr>
            </w:pPr>
          </w:p>
        </w:tc>
        <w:tc>
          <w:tcPr>
            <w:tcW w:w="2046" w:type="dxa"/>
          </w:tcPr>
          <w:p w14:paraId="037BF84B" w14:textId="77777777" w:rsidR="0075795C" w:rsidRPr="0012334A" w:rsidRDefault="0075795C" w:rsidP="001A30BC">
            <w:pPr>
              <w:jc w:val="left"/>
            </w:pPr>
            <w:r w:rsidRPr="0012334A">
              <w:t>John O’Sullivan</w:t>
            </w:r>
          </w:p>
          <w:p w14:paraId="45F10D38" w14:textId="77777777" w:rsidR="0075795C" w:rsidRPr="0012334A" w:rsidRDefault="0075795C" w:rsidP="001A30BC">
            <w:pPr>
              <w:jc w:val="left"/>
            </w:pPr>
            <w:r w:rsidRPr="0012334A">
              <w:rPr>
                <w:sz w:val="16"/>
                <w:szCs w:val="16"/>
              </w:rPr>
              <w:t>(Corporation Member)</w:t>
            </w:r>
          </w:p>
          <w:p w14:paraId="25D345B9" w14:textId="438340C5" w:rsidR="0075795C" w:rsidRPr="00303523" w:rsidRDefault="0075795C" w:rsidP="001A30BC">
            <w:pPr>
              <w:jc w:val="left"/>
              <w:rPr>
                <w:sz w:val="16"/>
                <w:szCs w:val="16"/>
                <w:highlight w:val="yellow"/>
              </w:rPr>
            </w:pPr>
          </w:p>
        </w:tc>
        <w:tc>
          <w:tcPr>
            <w:tcW w:w="2047" w:type="dxa"/>
          </w:tcPr>
          <w:p w14:paraId="6693680E" w14:textId="77777777" w:rsidR="0075795C" w:rsidRDefault="0075795C" w:rsidP="001A30BC">
            <w:pPr>
              <w:jc w:val="left"/>
            </w:pPr>
            <w:r>
              <w:t>Mia Barrell</w:t>
            </w:r>
          </w:p>
          <w:p w14:paraId="3B59FF5D" w14:textId="77777777" w:rsidR="00D42246" w:rsidRDefault="001A30BC" w:rsidP="001A30BC">
            <w:pPr>
              <w:jc w:val="left"/>
              <w:rPr>
                <w:sz w:val="16"/>
                <w:szCs w:val="16"/>
              </w:rPr>
            </w:pPr>
            <w:r w:rsidRPr="001A30BC">
              <w:rPr>
                <w:sz w:val="16"/>
                <w:szCs w:val="16"/>
              </w:rPr>
              <w:t>(Student Corporation Member)</w:t>
            </w:r>
          </w:p>
          <w:p w14:paraId="35268CE5" w14:textId="67DDC1A1" w:rsidR="003256FC" w:rsidRPr="003256FC" w:rsidRDefault="003256FC" w:rsidP="001A30BC">
            <w:pPr>
              <w:jc w:val="left"/>
              <w:rPr>
                <w:sz w:val="16"/>
                <w:szCs w:val="16"/>
              </w:rPr>
            </w:pPr>
          </w:p>
        </w:tc>
        <w:tc>
          <w:tcPr>
            <w:tcW w:w="2046" w:type="dxa"/>
          </w:tcPr>
          <w:p w14:paraId="5F14F160" w14:textId="77777777" w:rsidR="001A30BC" w:rsidRDefault="0001256F" w:rsidP="001A30BC">
            <w:pPr>
              <w:jc w:val="left"/>
            </w:pPr>
            <w:r>
              <w:t>Sarah Furley</w:t>
            </w:r>
          </w:p>
          <w:p w14:paraId="22F7F9FF" w14:textId="54577C8C" w:rsidR="0001256F" w:rsidRPr="0012334A" w:rsidRDefault="0001256F" w:rsidP="001A30BC">
            <w:pPr>
              <w:jc w:val="left"/>
              <w:rPr>
                <w:sz w:val="16"/>
                <w:szCs w:val="16"/>
              </w:rPr>
            </w:pPr>
            <w:r w:rsidRPr="0001256F">
              <w:rPr>
                <w:sz w:val="16"/>
                <w:szCs w:val="16"/>
              </w:rPr>
              <w:t>(Staff Corporation Member)</w:t>
            </w:r>
          </w:p>
        </w:tc>
        <w:tc>
          <w:tcPr>
            <w:tcW w:w="2047" w:type="dxa"/>
          </w:tcPr>
          <w:p w14:paraId="1E3E6615" w14:textId="7BBB5EC6" w:rsidR="0075795C" w:rsidRPr="0012334A" w:rsidRDefault="0075795C" w:rsidP="001A30BC">
            <w:pPr>
              <w:jc w:val="left"/>
            </w:pPr>
          </w:p>
        </w:tc>
      </w:tr>
      <w:tr w:rsidR="0075795C" w14:paraId="26016D26" w14:textId="77777777" w:rsidTr="0012334A">
        <w:trPr>
          <w:trHeight w:val="624"/>
        </w:trPr>
        <w:tc>
          <w:tcPr>
            <w:tcW w:w="1560" w:type="dxa"/>
          </w:tcPr>
          <w:p w14:paraId="419E5212" w14:textId="6F18376C" w:rsidR="0075795C" w:rsidRPr="0012334A" w:rsidRDefault="0075795C" w:rsidP="0075795C">
            <w:pPr>
              <w:rPr>
                <w:b/>
              </w:rPr>
            </w:pPr>
            <w:r w:rsidRPr="0012334A">
              <w:rPr>
                <w:b/>
              </w:rPr>
              <w:t>In Attendance</w:t>
            </w:r>
          </w:p>
        </w:tc>
        <w:tc>
          <w:tcPr>
            <w:tcW w:w="2046" w:type="dxa"/>
          </w:tcPr>
          <w:p w14:paraId="7A418EB7" w14:textId="055E8543" w:rsidR="0075795C" w:rsidRPr="00A23DEC" w:rsidRDefault="0075795C" w:rsidP="001A30BC">
            <w:pPr>
              <w:jc w:val="left"/>
            </w:pPr>
            <w:r>
              <w:t>Jackie Page</w:t>
            </w:r>
          </w:p>
          <w:p w14:paraId="537E8320" w14:textId="5BEAB562" w:rsidR="0075795C" w:rsidRPr="0012334A" w:rsidRDefault="0075795C" w:rsidP="001A30BC">
            <w:pPr>
              <w:jc w:val="left"/>
              <w:rPr>
                <w:sz w:val="16"/>
                <w:szCs w:val="16"/>
              </w:rPr>
            </w:pPr>
            <w:r>
              <w:rPr>
                <w:sz w:val="16"/>
                <w:szCs w:val="16"/>
              </w:rPr>
              <w:t>(</w:t>
            </w:r>
            <w:r w:rsidRPr="00A23DEC">
              <w:rPr>
                <w:sz w:val="16"/>
                <w:szCs w:val="16"/>
              </w:rPr>
              <w:t>D</w:t>
            </w:r>
            <w:r w:rsidR="001A30BC">
              <w:rPr>
                <w:sz w:val="16"/>
                <w:szCs w:val="16"/>
              </w:rPr>
              <w:t xml:space="preserve">eputy </w:t>
            </w:r>
            <w:r w:rsidRPr="00A23DEC">
              <w:rPr>
                <w:sz w:val="16"/>
                <w:szCs w:val="16"/>
              </w:rPr>
              <w:t>P</w:t>
            </w:r>
            <w:r w:rsidR="001A30BC">
              <w:rPr>
                <w:sz w:val="16"/>
                <w:szCs w:val="16"/>
              </w:rPr>
              <w:t>rincipal</w:t>
            </w:r>
            <w:r w:rsidRPr="00A23DEC">
              <w:rPr>
                <w:sz w:val="16"/>
                <w:szCs w:val="16"/>
              </w:rPr>
              <w:t xml:space="preserve"> Curriculum, Performance and Student Experience</w:t>
            </w:r>
            <w:r>
              <w:rPr>
                <w:sz w:val="16"/>
                <w:szCs w:val="16"/>
              </w:rPr>
              <w:t>)</w:t>
            </w:r>
          </w:p>
        </w:tc>
        <w:tc>
          <w:tcPr>
            <w:tcW w:w="2047" w:type="dxa"/>
          </w:tcPr>
          <w:p w14:paraId="37794EBF" w14:textId="119DF59E" w:rsidR="0075795C" w:rsidRPr="0012334A" w:rsidRDefault="0075795C" w:rsidP="001A30BC">
            <w:pPr>
              <w:jc w:val="left"/>
            </w:pPr>
            <w:r>
              <w:t>Mark Sellis</w:t>
            </w:r>
          </w:p>
          <w:p w14:paraId="43CED359" w14:textId="6D602512" w:rsidR="0075795C" w:rsidRPr="0012334A" w:rsidRDefault="0075795C" w:rsidP="001A30BC">
            <w:pPr>
              <w:jc w:val="left"/>
              <w:rPr>
                <w:sz w:val="16"/>
                <w:szCs w:val="16"/>
              </w:rPr>
            </w:pPr>
            <w:r w:rsidRPr="0012334A">
              <w:rPr>
                <w:sz w:val="16"/>
                <w:szCs w:val="16"/>
              </w:rPr>
              <w:t>(D</w:t>
            </w:r>
            <w:r w:rsidR="001A30BC">
              <w:rPr>
                <w:sz w:val="16"/>
                <w:szCs w:val="16"/>
              </w:rPr>
              <w:t xml:space="preserve">eputy </w:t>
            </w:r>
            <w:r w:rsidRPr="0012334A">
              <w:rPr>
                <w:sz w:val="16"/>
                <w:szCs w:val="16"/>
              </w:rPr>
              <w:t>P</w:t>
            </w:r>
            <w:r w:rsidR="001A30BC">
              <w:rPr>
                <w:sz w:val="16"/>
                <w:szCs w:val="16"/>
              </w:rPr>
              <w:t>rincipal</w:t>
            </w:r>
            <w:r w:rsidRPr="0012334A">
              <w:rPr>
                <w:sz w:val="16"/>
                <w:szCs w:val="16"/>
              </w:rPr>
              <w:t xml:space="preserve"> Finance, Resource and College Planning)</w:t>
            </w:r>
          </w:p>
          <w:p w14:paraId="708ECEA0" w14:textId="77777777" w:rsidR="0075795C" w:rsidRPr="0012334A" w:rsidRDefault="0075795C" w:rsidP="001A30BC">
            <w:pPr>
              <w:jc w:val="left"/>
              <w:rPr>
                <w:sz w:val="16"/>
                <w:szCs w:val="16"/>
              </w:rPr>
            </w:pPr>
          </w:p>
        </w:tc>
        <w:tc>
          <w:tcPr>
            <w:tcW w:w="2046" w:type="dxa"/>
          </w:tcPr>
          <w:p w14:paraId="24009305" w14:textId="77777777" w:rsidR="001A30BC" w:rsidRDefault="001A30BC" w:rsidP="001A30BC">
            <w:pPr>
              <w:jc w:val="left"/>
            </w:pPr>
            <w:r>
              <w:t xml:space="preserve">Claire Dolan </w:t>
            </w:r>
          </w:p>
          <w:p w14:paraId="4514E9BA" w14:textId="77777777" w:rsidR="001A30BC" w:rsidRPr="00FE187A" w:rsidRDefault="001A30BC" w:rsidP="001A30BC">
            <w:pPr>
              <w:jc w:val="left"/>
              <w:rPr>
                <w:sz w:val="16"/>
                <w:szCs w:val="16"/>
              </w:rPr>
            </w:pPr>
            <w:r w:rsidRPr="00FE187A">
              <w:rPr>
                <w:sz w:val="16"/>
                <w:szCs w:val="16"/>
              </w:rPr>
              <w:t xml:space="preserve">(Deputy Principal Strategy, Partnerships and Business Development) </w:t>
            </w:r>
          </w:p>
          <w:p w14:paraId="754FD2E2" w14:textId="27876D33" w:rsidR="0075795C" w:rsidRPr="0012334A" w:rsidRDefault="0075795C" w:rsidP="001A30BC">
            <w:pPr>
              <w:jc w:val="left"/>
              <w:rPr>
                <w:sz w:val="16"/>
                <w:szCs w:val="16"/>
              </w:rPr>
            </w:pPr>
          </w:p>
        </w:tc>
        <w:tc>
          <w:tcPr>
            <w:tcW w:w="2047" w:type="dxa"/>
          </w:tcPr>
          <w:p w14:paraId="13C65512" w14:textId="77777777" w:rsidR="0075795C" w:rsidRPr="0012334A" w:rsidRDefault="0075795C" w:rsidP="001A30BC">
            <w:pPr>
              <w:jc w:val="left"/>
            </w:pPr>
            <w:r w:rsidRPr="0012334A">
              <w:t>Joseph Maggs</w:t>
            </w:r>
          </w:p>
          <w:p w14:paraId="3ABA5A0C" w14:textId="5DCBAD3A" w:rsidR="0075795C" w:rsidRPr="0012334A" w:rsidRDefault="0075795C" w:rsidP="001A30BC">
            <w:pPr>
              <w:jc w:val="left"/>
            </w:pPr>
            <w:r w:rsidRPr="0012334A">
              <w:rPr>
                <w:sz w:val="16"/>
                <w:szCs w:val="16"/>
              </w:rPr>
              <w:t>(</w:t>
            </w:r>
            <w:r>
              <w:rPr>
                <w:sz w:val="16"/>
                <w:szCs w:val="16"/>
              </w:rPr>
              <w:t>Director of Governance</w:t>
            </w:r>
            <w:r w:rsidRPr="0012334A">
              <w:rPr>
                <w:sz w:val="16"/>
                <w:szCs w:val="16"/>
              </w:rPr>
              <w:t>)</w:t>
            </w:r>
          </w:p>
          <w:p w14:paraId="2564C5B5" w14:textId="3F1C2763" w:rsidR="0075795C" w:rsidRPr="0012334A" w:rsidRDefault="0075795C" w:rsidP="001A30BC">
            <w:pPr>
              <w:jc w:val="left"/>
            </w:pPr>
          </w:p>
        </w:tc>
      </w:tr>
      <w:tr w:rsidR="0075795C" w14:paraId="24B60DD1" w14:textId="77777777" w:rsidTr="0012334A">
        <w:trPr>
          <w:trHeight w:val="624"/>
        </w:trPr>
        <w:tc>
          <w:tcPr>
            <w:tcW w:w="1560" w:type="dxa"/>
          </w:tcPr>
          <w:p w14:paraId="0A77A397" w14:textId="77777777" w:rsidR="0075795C" w:rsidRPr="0012334A" w:rsidRDefault="0075795C" w:rsidP="0075795C">
            <w:pPr>
              <w:rPr>
                <w:b/>
              </w:rPr>
            </w:pPr>
          </w:p>
        </w:tc>
        <w:tc>
          <w:tcPr>
            <w:tcW w:w="2046" w:type="dxa"/>
          </w:tcPr>
          <w:p w14:paraId="2A4610FA" w14:textId="77777777" w:rsidR="001A30BC" w:rsidRPr="0012334A" w:rsidRDefault="001A30BC" w:rsidP="001A30BC">
            <w:pPr>
              <w:jc w:val="left"/>
            </w:pPr>
            <w:r w:rsidRPr="0012334A">
              <w:t>Barbara Jones</w:t>
            </w:r>
          </w:p>
          <w:p w14:paraId="3D24C5E1" w14:textId="77777777" w:rsidR="0001256F" w:rsidRDefault="001A30BC" w:rsidP="001A30BC">
            <w:pPr>
              <w:jc w:val="left"/>
              <w:rPr>
                <w:sz w:val="16"/>
                <w:szCs w:val="16"/>
              </w:rPr>
            </w:pPr>
            <w:r w:rsidRPr="0012334A">
              <w:rPr>
                <w:sz w:val="16"/>
                <w:szCs w:val="16"/>
              </w:rPr>
              <w:t xml:space="preserve">(Interim </w:t>
            </w:r>
            <w:r w:rsidR="00C27F68">
              <w:rPr>
                <w:sz w:val="16"/>
                <w:szCs w:val="16"/>
              </w:rPr>
              <w:t>Vice Principal HR and OD</w:t>
            </w:r>
            <w:r w:rsidRPr="0012334A">
              <w:rPr>
                <w:sz w:val="16"/>
                <w:szCs w:val="16"/>
              </w:rPr>
              <w:t>)</w:t>
            </w:r>
          </w:p>
          <w:p w14:paraId="2ACB9466" w14:textId="25BBC640" w:rsidR="002F1C3F" w:rsidRPr="002F1C3F" w:rsidRDefault="002F1C3F" w:rsidP="001A30BC">
            <w:pPr>
              <w:jc w:val="left"/>
              <w:rPr>
                <w:sz w:val="16"/>
                <w:szCs w:val="16"/>
              </w:rPr>
            </w:pPr>
          </w:p>
        </w:tc>
        <w:tc>
          <w:tcPr>
            <w:tcW w:w="2047" w:type="dxa"/>
          </w:tcPr>
          <w:p w14:paraId="5F08DDE7" w14:textId="6F9C14D8" w:rsidR="0075795C" w:rsidRPr="00226507" w:rsidRDefault="0075795C" w:rsidP="001A30BC">
            <w:pPr>
              <w:jc w:val="left"/>
              <w:rPr>
                <w:highlight w:val="yellow"/>
              </w:rPr>
            </w:pPr>
          </w:p>
        </w:tc>
        <w:tc>
          <w:tcPr>
            <w:tcW w:w="2046" w:type="dxa"/>
          </w:tcPr>
          <w:p w14:paraId="7235C061" w14:textId="509975B9" w:rsidR="0075795C" w:rsidRPr="00226507" w:rsidRDefault="0075795C" w:rsidP="001A30BC">
            <w:pPr>
              <w:jc w:val="left"/>
              <w:rPr>
                <w:highlight w:val="yellow"/>
              </w:rPr>
            </w:pPr>
          </w:p>
        </w:tc>
        <w:tc>
          <w:tcPr>
            <w:tcW w:w="2047" w:type="dxa"/>
          </w:tcPr>
          <w:p w14:paraId="132244CC" w14:textId="77777777" w:rsidR="0075795C" w:rsidRPr="0012334A" w:rsidRDefault="0075795C" w:rsidP="001A30BC">
            <w:pPr>
              <w:jc w:val="left"/>
            </w:pPr>
          </w:p>
        </w:tc>
      </w:tr>
      <w:tr w:rsidR="0075795C" w14:paraId="6C496791" w14:textId="77777777" w:rsidTr="0012334A">
        <w:trPr>
          <w:trHeight w:val="624"/>
        </w:trPr>
        <w:tc>
          <w:tcPr>
            <w:tcW w:w="1560" w:type="dxa"/>
          </w:tcPr>
          <w:p w14:paraId="5C90AA42" w14:textId="77777777" w:rsidR="0075795C" w:rsidRPr="0012334A" w:rsidRDefault="0075795C" w:rsidP="0075795C">
            <w:pPr>
              <w:rPr>
                <w:b/>
              </w:rPr>
            </w:pPr>
            <w:r w:rsidRPr="0012334A">
              <w:rPr>
                <w:b/>
              </w:rPr>
              <w:t>Apologies</w:t>
            </w:r>
          </w:p>
        </w:tc>
        <w:tc>
          <w:tcPr>
            <w:tcW w:w="2046" w:type="dxa"/>
          </w:tcPr>
          <w:p w14:paraId="00AE382C" w14:textId="77777777" w:rsidR="0001256F" w:rsidRDefault="0001256F" w:rsidP="0001256F">
            <w:pPr>
              <w:jc w:val="left"/>
            </w:pPr>
            <w:r w:rsidRPr="0075795C">
              <w:t>Jamie Blee</w:t>
            </w:r>
          </w:p>
          <w:p w14:paraId="34E09F23" w14:textId="36ADAD34" w:rsidR="001A30BC" w:rsidRPr="0012334A" w:rsidRDefault="0001256F" w:rsidP="0001256F">
            <w:pPr>
              <w:jc w:val="left"/>
            </w:pPr>
            <w:r w:rsidRPr="001A30BC">
              <w:rPr>
                <w:sz w:val="16"/>
                <w:szCs w:val="16"/>
              </w:rPr>
              <w:t>(Student</w:t>
            </w:r>
            <w:r>
              <w:rPr>
                <w:sz w:val="16"/>
                <w:szCs w:val="16"/>
              </w:rPr>
              <w:t xml:space="preserve"> </w:t>
            </w:r>
            <w:r w:rsidRPr="001A30BC">
              <w:rPr>
                <w:sz w:val="16"/>
                <w:szCs w:val="16"/>
              </w:rPr>
              <w:t>Corporation Member)</w:t>
            </w:r>
          </w:p>
        </w:tc>
        <w:tc>
          <w:tcPr>
            <w:tcW w:w="2047" w:type="dxa"/>
          </w:tcPr>
          <w:p w14:paraId="2347330E" w14:textId="77777777" w:rsidR="0001256F" w:rsidRPr="0012334A" w:rsidRDefault="0001256F" w:rsidP="0001256F">
            <w:pPr>
              <w:jc w:val="left"/>
            </w:pPr>
            <w:r w:rsidRPr="0012334A">
              <w:t xml:space="preserve">Phillip Fulton </w:t>
            </w:r>
          </w:p>
          <w:p w14:paraId="2845D08B" w14:textId="7D7E60AC" w:rsidR="0075795C" w:rsidRPr="0012334A" w:rsidRDefault="0001256F" w:rsidP="0001256F">
            <w:pPr>
              <w:jc w:val="left"/>
            </w:pPr>
            <w:r w:rsidRPr="0012334A">
              <w:rPr>
                <w:sz w:val="16"/>
                <w:szCs w:val="16"/>
              </w:rPr>
              <w:t>(Corporation Member)</w:t>
            </w:r>
          </w:p>
        </w:tc>
        <w:tc>
          <w:tcPr>
            <w:tcW w:w="2046" w:type="dxa"/>
          </w:tcPr>
          <w:p w14:paraId="195E1B45" w14:textId="09D9B981" w:rsidR="0075795C" w:rsidRPr="0012334A" w:rsidRDefault="0075795C" w:rsidP="0001256F">
            <w:pPr>
              <w:jc w:val="left"/>
            </w:pPr>
          </w:p>
        </w:tc>
        <w:tc>
          <w:tcPr>
            <w:tcW w:w="2047" w:type="dxa"/>
          </w:tcPr>
          <w:p w14:paraId="4A48F770" w14:textId="05AD7E14" w:rsidR="0075795C" w:rsidRPr="0012334A" w:rsidRDefault="0075795C" w:rsidP="001A30BC">
            <w:pPr>
              <w:jc w:val="left"/>
            </w:pPr>
          </w:p>
        </w:tc>
      </w:tr>
    </w:tbl>
    <w:p w14:paraId="651A7187" w14:textId="77777777" w:rsidR="00A21006" w:rsidRDefault="00A21006" w:rsidP="00A14CFD">
      <w:pPr>
        <w:pBdr>
          <w:top w:val="nil"/>
          <w:left w:val="nil"/>
          <w:bottom w:val="nil"/>
          <w:right w:val="nil"/>
          <w:between w:val="nil"/>
        </w:pBdr>
        <w:tabs>
          <w:tab w:val="left" w:pos="1418"/>
        </w:tabs>
        <w:rPr>
          <w:b/>
          <w:color w:val="000000"/>
        </w:rPr>
      </w:pPr>
    </w:p>
    <w:p w14:paraId="357753EE" w14:textId="77777777" w:rsidR="006A4A84" w:rsidRDefault="006A4A84"/>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647"/>
      </w:tblGrid>
      <w:tr w:rsidR="00DA585A" w14:paraId="0C86062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16BB65C" w14:textId="77777777" w:rsidR="00DA585A" w:rsidRDefault="00631AE3">
            <w:pPr>
              <w:rPr>
                <w:b/>
                <w:u w:val="single"/>
              </w:rPr>
            </w:pPr>
            <w:r>
              <w:rPr>
                <w:b/>
                <w:u w:val="single"/>
              </w:rPr>
              <w:t>ITEM NO.</w:t>
            </w:r>
          </w:p>
        </w:tc>
        <w:tc>
          <w:tcPr>
            <w:tcW w:w="8647" w:type="dxa"/>
            <w:tcBorders>
              <w:top w:val="single" w:sz="4" w:space="0" w:color="000000"/>
              <w:left w:val="single" w:sz="4" w:space="0" w:color="000000"/>
              <w:bottom w:val="single" w:sz="4" w:space="0" w:color="000000"/>
              <w:right w:val="single" w:sz="4" w:space="0" w:color="000000"/>
            </w:tcBorders>
          </w:tcPr>
          <w:p w14:paraId="3C3FB473" w14:textId="77777777" w:rsidR="00DA585A" w:rsidRDefault="00631AE3">
            <w:pPr>
              <w:rPr>
                <w:b/>
                <w:u w:val="single"/>
              </w:rPr>
            </w:pPr>
            <w:r>
              <w:rPr>
                <w:b/>
                <w:u w:val="single"/>
              </w:rPr>
              <w:t>ITEM DISCUSSED</w:t>
            </w:r>
          </w:p>
          <w:p w14:paraId="72FA6F20" w14:textId="77777777" w:rsidR="00DA585A" w:rsidRDefault="00DA585A">
            <w:pPr>
              <w:rPr>
                <w:b/>
                <w:u w:val="single"/>
              </w:rPr>
            </w:pPr>
          </w:p>
        </w:tc>
      </w:tr>
      <w:tr w:rsidR="00DA585A" w14:paraId="551736D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CA7C764" w14:textId="0B1E9382" w:rsidR="00DA585A" w:rsidRDefault="0066009E">
            <w:pPr>
              <w:rPr>
                <w:b/>
              </w:rPr>
            </w:pPr>
            <w:r>
              <w:rPr>
                <w:b/>
              </w:rPr>
              <w:t>42</w:t>
            </w:r>
            <w:r w:rsidR="004436AA">
              <w:rPr>
                <w:b/>
              </w:rPr>
              <w:t>/2</w:t>
            </w:r>
            <w:r w:rsidR="00D42246">
              <w:rPr>
                <w:b/>
              </w:rPr>
              <w:t>3</w:t>
            </w:r>
          </w:p>
        </w:tc>
        <w:tc>
          <w:tcPr>
            <w:tcW w:w="8647" w:type="dxa"/>
            <w:tcBorders>
              <w:top w:val="single" w:sz="4" w:space="0" w:color="000000"/>
              <w:left w:val="single" w:sz="4" w:space="0" w:color="000000"/>
              <w:bottom w:val="single" w:sz="4" w:space="0" w:color="000000"/>
              <w:right w:val="single" w:sz="4" w:space="0" w:color="000000"/>
            </w:tcBorders>
          </w:tcPr>
          <w:p w14:paraId="1B98EF0B" w14:textId="77777777" w:rsidR="00DA585A" w:rsidRDefault="00631AE3">
            <w:pPr>
              <w:rPr>
                <w:b/>
              </w:rPr>
            </w:pPr>
            <w:r>
              <w:rPr>
                <w:b/>
              </w:rPr>
              <w:t>APOLOGIES FOR ABSENCE</w:t>
            </w:r>
          </w:p>
        </w:tc>
      </w:tr>
      <w:tr w:rsidR="00DA585A" w14:paraId="217B454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69E9DC7" w14:textId="77569AF9" w:rsidR="00DA585A" w:rsidRDefault="00581F33">
            <w:r>
              <w:t>42</w:t>
            </w:r>
            <w:r w:rsidR="004436AA">
              <w:t>/2</w:t>
            </w:r>
            <w:r w:rsidR="00D42246">
              <w:t>3</w:t>
            </w:r>
            <w:r w:rsidR="004436AA">
              <w:t>.1</w:t>
            </w:r>
          </w:p>
        </w:tc>
        <w:tc>
          <w:tcPr>
            <w:tcW w:w="8647" w:type="dxa"/>
            <w:tcBorders>
              <w:top w:val="single" w:sz="4" w:space="0" w:color="000000"/>
              <w:left w:val="single" w:sz="4" w:space="0" w:color="000000"/>
              <w:bottom w:val="single" w:sz="4" w:space="0" w:color="000000"/>
              <w:right w:val="single" w:sz="4" w:space="0" w:color="000000"/>
            </w:tcBorders>
          </w:tcPr>
          <w:p w14:paraId="606C3B1F" w14:textId="77777777" w:rsidR="00927381" w:rsidRDefault="007A4E60">
            <w:r>
              <w:t xml:space="preserve">Apologies for absence </w:t>
            </w:r>
            <w:r w:rsidR="00D42246">
              <w:t xml:space="preserve">were </w:t>
            </w:r>
            <w:r w:rsidR="00927381">
              <w:t>received and noted</w:t>
            </w:r>
            <w:r w:rsidR="00D42246">
              <w:t xml:space="preserve"> from</w:t>
            </w:r>
            <w:r w:rsidR="00927381">
              <w:t>:</w:t>
            </w:r>
          </w:p>
          <w:p w14:paraId="36D1DBA6" w14:textId="77777777" w:rsidR="00927381" w:rsidRDefault="00927381" w:rsidP="00581F33">
            <w:pPr>
              <w:pStyle w:val="ListParagraph"/>
              <w:numPr>
                <w:ilvl w:val="0"/>
                <w:numId w:val="11"/>
              </w:numPr>
            </w:pPr>
            <w:r>
              <w:t>Phillip Fulton (Corporation)</w:t>
            </w:r>
          </w:p>
          <w:p w14:paraId="3C2FA4CA" w14:textId="581D6DF4" w:rsidR="00A534EE" w:rsidRDefault="00927381" w:rsidP="00581F33">
            <w:pPr>
              <w:pStyle w:val="ListParagraph"/>
              <w:numPr>
                <w:ilvl w:val="0"/>
                <w:numId w:val="11"/>
              </w:numPr>
            </w:pPr>
            <w:r>
              <w:t>Jamie Blee (Corporation – Student Governor)</w:t>
            </w:r>
          </w:p>
          <w:p w14:paraId="353DDE05" w14:textId="4370858E" w:rsidR="0006139D" w:rsidRPr="0006139D" w:rsidRDefault="0006139D" w:rsidP="0006139D">
            <w:pPr>
              <w:rPr>
                <w:b/>
              </w:rPr>
            </w:pPr>
          </w:p>
        </w:tc>
      </w:tr>
      <w:tr w:rsidR="00DA585A" w14:paraId="1624391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11D7802" w14:textId="7B61F2A4" w:rsidR="00DA585A" w:rsidRDefault="00581F33">
            <w:pPr>
              <w:rPr>
                <w:b/>
              </w:rPr>
            </w:pPr>
            <w:r>
              <w:rPr>
                <w:b/>
              </w:rPr>
              <w:t>43</w:t>
            </w:r>
            <w:r w:rsidR="004436AA">
              <w:rPr>
                <w:b/>
              </w:rPr>
              <w:t>/2</w:t>
            </w:r>
            <w:r w:rsidR="00D42246">
              <w:rPr>
                <w:b/>
              </w:rPr>
              <w:t>3</w:t>
            </w:r>
          </w:p>
        </w:tc>
        <w:tc>
          <w:tcPr>
            <w:tcW w:w="8647" w:type="dxa"/>
            <w:tcBorders>
              <w:top w:val="single" w:sz="4" w:space="0" w:color="000000"/>
              <w:left w:val="single" w:sz="4" w:space="0" w:color="000000"/>
              <w:bottom w:val="single" w:sz="4" w:space="0" w:color="000000"/>
              <w:right w:val="single" w:sz="4" w:space="0" w:color="000000"/>
            </w:tcBorders>
          </w:tcPr>
          <w:p w14:paraId="32919595" w14:textId="77777777" w:rsidR="00DA585A" w:rsidRDefault="00631AE3">
            <w:pPr>
              <w:rPr>
                <w:b/>
              </w:rPr>
            </w:pPr>
            <w:r>
              <w:rPr>
                <w:b/>
              </w:rPr>
              <w:t>CONFIRMATION OF ELIGIBILITY AND QUORUM</w:t>
            </w:r>
          </w:p>
        </w:tc>
      </w:tr>
      <w:tr w:rsidR="00DA585A" w14:paraId="5B48E76B" w14:textId="77777777" w:rsidTr="00447E9C">
        <w:trPr>
          <w:trHeight w:val="357"/>
        </w:trPr>
        <w:tc>
          <w:tcPr>
            <w:tcW w:w="1129" w:type="dxa"/>
            <w:tcBorders>
              <w:top w:val="single" w:sz="4" w:space="0" w:color="000000"/>
              <w:left w:val="single" w:sz="4" w:space="0" w:color="000000"/>
              <w:bottom w:val="single" w:sz="4" w:space="0" w:color="000000"/>
              <w:right w:val="single" w:sz="4" w:space="0" w:color="000000"/>
            </w:tcBorders>
          </w:tcPr>
          <w:p w14:paraId="06AEF788" w14:textId="0966679E" w:rsidR="00DA585A" w:rsidRDefault="00581F33">
            <w:r>
              <w:t>43</w:t>
            </w:r>
            <w:r w:rsidR="004436AA">
              <w:t>/2</w:t>
            </w:r>
            <w:r w:rsidR="00D42246">
              <w:t>3</w:t>
            </w:r>
            <w:r w:rsidR="004436AA">
              <w:t>.1</w:t>
            </w:r>
          </w:p>
        </w:tc>
        <w:tc>
          <w:tcPr>
            <w:tcW w:w="8647" w:type="dxa"/>
            <w:tcBorders>
              <w:top w:val="single" w:sz="4" w:space="0" w:color="000000"/>
              <w:left w:val="single" w:sz="4" w:space="0" w:color="000000"/>
              <w:bottom w:val="single" w:sz="4" w:space="0" w:color="000000"/>
              <w:right w:val="single" w:sz="4" w:space="0" w:color="000000"/>
            </w:tcBorders>
          </w:tcPr>
          <w:p w14:paraId="015ADD86" w14:textId="6C98DB10" w:rsidR="00DA585A" w:rsidRDefault="00631AE3">
            <w:r>
              <w:t>No notice had been received of any member becoming ineligible to hold office</w:t>
            </w:r>
            <w:r w:rsidR="00D075E0">
              <w:t xml:space="preserve"> </w:t>
            </w:r>
            <w:r>
              <w:t>and the meeting was quorate.</w:t>
            </w:r>
          </w:p>
          <w:p w14:paraId="15F10B3D" w14:textId="77777777" w:rsidR="00DA585A" w:rsidRDefault="00DA585A">
            <w:pPr>
              <w:rPr>
                <w:b/>
              </w:rPr>
            </w:pPr>
          </w:p>
        </w:tc>
      </w:tr>
      <w:tr w:rsidR="00DA585A" w14:paraId="149F007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6E2EB6C" w14:textId="414214F3" w:rsidR="00DA585A" w:rsidRDefault="00581F33">
            <w:pPr>
              <w:rPr>
                <w:b/>
              </w:rPr>
            </w:pPr>
            <w:r>
              <w:rPr>
                <w:b/>
              </w:rPr>
              <w:t>44</w:t>
            </w:r>
            <w:r w:rsidR="00E45B0F">
              <w:rPr>
                <w:b/>
              </w:rPr>
              <w:t>/2</w:t>
            </w:r>
            <w:r w:rsidR="00D42246">
              <w:rPr>
                <w:b/>
              </w:rPr>
              <w:t>3</w:t>
            </w:r>
          </w:p>
        </w:tc>
        <w:tc>
          <w:tcPr>
            <w:tcW w:w="8647" w:type="dxa"/>
            <w:tcBorders>
              <w:top w:val="single" w:sz="4" w:space="0" w:color="000000"/>
              <w:left w:val="single" w:sz="4" w:space="0" w:color="000000"/>
              <w:bottom w:val="single" w:sz="4" w:space="0" w:color="000000"/>
              <w:right w:val="single" w:sz="4" w:space="0" w:color="000000"/>
            </w:tcBorders>
          </w:tcPr>
          <w:p w14:paraId="1A6E4D7A" w14:textId="77777777" w:rsidR="00DA585A" w:rsidRDefault="00631AE3">
            <w:pPr>
              <w:rPr>
                <w:b/>
              </w:rPr>
            </w:pPr>
            <w:r>
              <w:rPr>
                <w:b/>
              </w:rPr>
              <w:t>DECLARATIONS OF INTEREST</w:t>
            </w:r>
          </w:p>
        </w:tc>
      </w:tr>
      <w:tr w:rsidR="00DA585A" w14:paraId="141B7AD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2E2739C" w14:textId="551BE5F4" w:rsidR="00DA585A" w:rsidRDefault="00581F33">
            <w:r>
              <w:t>44</w:t>
            </w:r>
            <w:r w:rsidR="00BB787C">
              <w:t>/</w:t>
            </w:r>
            <w:r w:rsidR="00E45B0F">
              <w:t>2</w:t>
            </w:r>
            <w:r w:rsidR="00D42246">
              <w:t>3</w:t>
            </w:r>
            <w:r w:rsidR="00E45B0F">
              <w:t>.1</w:t>
            </w:r>
          </w:p>
        </w:tc>
        <w:tc>
          <w:tcPr>
            <w:tcW w:w="8647" w:type="dxa"/>
            <w:tcBorders>
              <w:top w:val="single" w:sz="4" w:space="0" w:color="000000"/>
              <w:left w:val="single" w:sz="4" w:space="0" w:color="000000"/>
              <w:bottom w:val="single" w:sz="4" w:space="0" w:color="000000"/>
              <w:right w:val="single" w:sz="4" w:space="0" w:color="000000"/>
            </w:tcBorders>
          </w:tcPr>
          <w:p w14:paraId="0CC84F53" w14:textId="56974A35" w:rsidR="00E41571" w:rsidRDefault="00631AE3">
            <w:pPr>
              <w:tabs>
                <w:tab w:val="left" w:pos="1275"/>
              </w:tabs>
            </w:pPr>
            <w:r w:rsidRPr="00E45B0F">
              <w:t>There were no</w:t>
            </w:r>
            <w:r w:rsidR="006B3F47" w:rsidRPr="00E45B0F">
              <w:t xml:space="preserve"> new</w:t>
            </w:r>
            <w:r w:rsidRPr="00E45B0F">
              <w:t xml:space="preserve"> declarations of interest</w:t>
            </w:r>
            <w:r w:rsidR="00E41571">
              <w:t>.</w:t>
            </w:r>
          </w:p>
          <w:p w14:paraId="432C4337" w14:textId="77777777" w:rsidR="00DA585A" w:rsidRDefault="00DA585A" w:rsidP="00E41571">
            <w:pPr>
              <w:tabs>
                <w:tab w:val="left" w:pos="1275"/>
              </w:tabs>
            </w:pPr>
          </w:p>
        </w:tc>
      </w:tr>
      <w:tr w:rsidR="00DA585A" w14:paraId="6812963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D432B44" w14:textId="75C9595A" w:rsidR="00DA585A" w:rsidRDefault="00D42246">
            <w:pPr>
              <w:rPr>
                <w:b/>
              </w:rPr>
            </w:pPr>
            <w:r>
              <w:rPr>
                <w:b/>
              </w:rPr>
              <w:t>4</w:t>
            </w:r>
            <w:r w:rsidR="006F42DD">
              <w:rPr>
                <w:b/>
              </w:rPr>
              <w:t>5</w:t>
            </w:r>
            <w:r w:rsidR="00E45B0F">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14DFC844" w14:textId="77777777" w:rsidR="00DA585A" w:rsidRDefault="00631AE3">
            <w:pPr>
              <w:rPr>
                <w:b/>
              </w:rPr>
            </w:pPr>
            <w:r>
              <w:rPr>
                <w:b/>
              </w:rPr>
              <w:t>GOVERNOR TERMS AND APPOINTMENTS</w:t>
            </w:r>
          </w:p>
        </w:tc>
      </w:tr>
      <w:tr w:rsidR="00DA585A" w14:paraId="72CFFDD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C19C10E" w14:textId="5275F400" w:rsidR="00DA585A" w:rsidRDefault="006F42DD">
            <w:r>
              <w:t>45</w:t>
            </w:r>
            <w:r w:rsidR="00E07081">
              <w:t>/2</w:t>
            </w:r>
            <w:r w:rsidR="00EB3DB3">
              <w:t>3</w:t>
            </w:r>
            <w:r w:rsidR="00E07081">
              <w:t>.1</w:t>
            </w:r>
          </w:p>
        </w:tc>
        <w:tc>
          <w:tcPr>
            <w:tcW w:w="8647" w:type="dxa"/>
            <w:tcBorders>
              <w:top w:val="single" w:sz="4" w:space="0" w:color="000000"/>
              <w:left w:val="single" w:sz="4" w:space="0" w:color="000000"/>
              <w:bottom w:val="single" w:sz="4" w:space="0" w:color="000000"/>
              <w:right w:val="single" w:sz="4" w:space="0" w:color="000000"/>
            </w:tcBorders>
          </w:tcPr>
          <w:p w14:paraId="4EF2AF7F" w14:textId="23152251" w:rsidR="00EB3DB3" w:rsidRDefault="004F7B4A" w:rsidP="006F42DD">
            <w:pPr>
              <w:pBdr>
                <w:top w:val="nil"/>
                <w:left w:val="nil"/>
                <w:bottom w:val="nil"/>
                <w:right w:val="nil"/>
                <w:between w:val="nil"/>
              </w:pBdr>
              <w:tabs>
                <w:tab w:val="left" w:pos="1418"/>
              </w:tabs>
            </w:pPr>
            <w:r>
              <w:t xml:space="preserve">The Corporation Chair welcomed Sarah Furley to the meeting. </w:t>
            </w:r>
            <w:r w:rsidR="0002613D">
              <w:t>Sarah had</w:t>
            </w:r>
            <w:r w:rsidR="00860F46">
              <w:t xml:space="preserve"> been</w:t>
            </w:r>
            <w:r w:rsidR="0002613D">
              <w:t xml:space="preserve"> elected by the </w:t>
            </w:r>
            <w:r w:rsidR="00DA1E3C">
              <w:t xml:space="preserve">College’s </w:t>
            </w:r>
            <w:r w:rsidR="00860F46">
              <w:t xml:space="preserve">support </w:t>
            </w:r>
            <w:r w:rsidR="0002613D">
              <w:t>staff to become the Staff Corporation Member</w:t>
            </w:r>
            <w:r>
              <w:t xml:space="preserve"> </w:t>
            </w:r>
            <w:r w:rsidR="0002613D">
              <w:t>(</w:t>
            </w:r>
            <w:r w:rsidR="00860F46">
              <w:t>S</w:t>
            </w:r>
            <w:r>
              <w:t xml:space="preserve">upport </w:t>
            </w:r>
            <w:r w:rsidR="00860F46">
              <w:t>S</w:t>
            </w:r>
            <w:r>
              <w:t>taff</w:t>
            </w:r>
            <w:r w:rsidR="0002613D">
              <w:t>)</w:t>
            </w:r>
            <w:r>
              <w:t xml:space="preserve">. </w:t>
            </w:r>
            <w:r w:rsidR="008549A5">
              <w:t xml:space="preserve">The election for the </w:t>
            </w:r>
            <w:r w:rsidR="00C27C27">
              <w:t>S</w:t>
            </w:r>
            <w:r w:rsidR="008549A5">
              <w:t xml:space="preserve">taff Corporation </w:t>
            </w:r>
            <w:r w:rsidR="00DA1E3C">
              <w:t>M</w:t>
            </w:r>
            <w:r w:rsidR="008549A5">
              <w:t>ember</w:t>
            </w:r>
            <w:r w:rsidR="00C27C27">
              <w:t xml:space="preserve"> (Teaching Staff)</w:t>
            </w:r>
            <w:r w:rsidR="008549A5">
              <w:t xml:space="preserve"> position had also </w:t>
            </w:r>
            <w:r w:rsidR="009A4F4C">
              <w:t xml:space="preserve">concluded and the candidate with the most votes was Deborah Caviel. </w:t>
            </w:r>
            <w:proofErr w:type="gramStart"/>
            <w:r w:rsidR="009A4F4C">
              <w:t>Unfortunately</w:t>
            </w:r>
            <w:proofErr w:type="gramEnd"/>
            <w:r w:rsidR="009A4F4C">
              <w:t xml:space="preserve"> Deborah was not able to attend this meeting.</w:t>
            </w:r>
          </w:p>
          <w:p w14:paraId="47E9E3AB" w14:textId="5D238927" w:rsidR="006F42DD" w:rsidRPr="006F42DD" w:rsidRDefault="006F42DD" w:rsidP="006F42DD">
            <w:pPr>
              <w:pBdr>
                <w:top w:val="nil"/>
                <w:left w:val="nil"/>
                <w:bottom w:val="nil"/>
                <w:right w:val="nil"/>
                <w:between w:val="nil"/>
              </w:pBdr>
              <w:tabs>
                <w:tab w:val="left" w:pos="1418"/>
              </w:tabs>
            </w:pPr>
          </w:p>
        </w:tc>
      </w:tr>
      <w:tr w:rsidR="006F42DD" w14:paraId="009BDE4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D6DE812" w14:textId="3F0E5F55" w:rsidR="006F42DD" w:rsidRDefault="006F42DD" w:rsidP="006F42DD">
            <w:r w:rsidRPr="00DF5422">
              <w:t>45/23.</w:t>
            </w:r>
            <w:r>
              <w:t>2</w:t>
            </w:r>
          </w:p>
        </w:tc>
        <w:tc>
          <w:tcPr>
            <w:tcW w:w="8647" w:type="dxa"/>
            <w:tcBorders>
              <w:top w:val="single" w:sz="4" w:space="0" w:color="000000"/>
              <w:left w:val="single" w:sz="4" w:space="0" w:color="000000"/>
              <w:bottom w:val="single" w:sz="4" w:space="0" w:color="000000"/>
              <w:right w:val="single" w:sz="4" w:space="0" w:color="000000"/>
            </w:tcBorders>
          </w:tcPr>
          <w:p w14:paraId="6CBA37A8" w14:textId="77777777" w:rsidR="006F42DD" w:rsidRDefault="006F42DD" w:rsidP="006F42DD">
            <w:pPr>
              <w:pBdr>
                <w:top w:val="nil"/>
                <w:left w:val="nil"/>
                <w:bottom w:val="nil"/>
                <w:right w:val="nil"/>
                <w:between w:val="nil"/>
              </w:pBdr>
              <w:tabs>
                <w:tab w:val="left" w:pos="1418"/>
              </w:tabs>
            </w:pPr>
            <w:r>
              <w:t xml:space="preserve">It was noted that John O’Sullivan’s term as Corporation member was due to expire before the next meeting of the Corporation. </w:t>
            </w:r>
          </w:p>
          <w:p w14:paraId="4C6CAFAA" w14:textId="77777777" w:rsidR="006F42DD" w:rsidRDefault="006F42DD" w:rsidP="006F42DD">
            <w:pPr>
              <w:pBdr>
                <w:top w:val="nil"/>
                <w:left w:val="nil"/>
                <w:bottom w:val="nil"/>
                <w:right w:val="nil"/>
                <w:between w:val="nil"/>
              </w:pBdr>
              <w:tabs>
                <w:tab w:val="left" w:pos="1418"/>
              </w:tabs>
            </w:pPr>
          </w:p>
        </w:tc>
      </w:tr>
      <w:tr w:rsidR="006F42DD" w14:paraId="3D09A58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CEEB3E2" w14:textId="3555FE6D" w:rsidR="006F42DD" w:rsidRDefault="006F42DD" w:rsidP="006F42DD"/>
        </w:tc>
        <w:tc>
          <w:tcPr>
            <w:tcW w:w="8647" w:type="dxa"/>
            <w:tcBorders>
              <w:top w:val="single" w:sz="4" w:space="0" w:color="000000"/>
              <w:left w:val="single" w:sz="4" w:space="0" w:color="000000"/>
              <w:bottom w:val="single" w:sz="4" w:space="0" w:color="000000"/>
              <w:right w:val="single" w:sz="4" w:space="0" w:color="000000"/>
            </w:tcBorders>
          </w:tcPr>
          <w:p w14:paraId="48446D9B" w14:textId="77777777" w:rsidR="006F42DD" w:rsidRPr="006F42DD" w:rsidRDefault="006F42DD" w:rsidP="006F42DD">
            <w:pPr>
              <w:pBdr>
                <w:top w:val="nil"/>
                <w:left w:val="nil"/>
                <w:bottom w:val="nil"/>
                <w:right w:val="nil"/>
                <w:between w:val="nil"/>
              </w:pBdr>
              <w:tabs>
                <w:tab w:val="left" w:pos="1418"/>
              </w:tabs>
              <w:rPr>
                <w:i/>
                <w:iCs/>
              </w:rPr>
            </w:pPr>
            <w:r w:rsidRPr="006F42DD">
              <w:rPr>
                <w:i/>
                <w:iCs/>
              </w:rPr>
              <w:t>Sarah Furley and John O’Sullivan left the meeting at this point</w:t>
            </w:r>
          </w:p>
          <w:p w14:paraId="1C77DA97" w14:textId="332E269A" w:rsidR="006F42DD" w:rsidRPr="00EB3DB3" w:rsidRDefault="006F42DD" w:rsidP="006F42DD"/>
        </w:tc>
      </w:tr>
      <w:tr w:rsidR="006F42DD" w14:paraId="62B01CC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763DB90" w14:textId="256C2183" w:rsidR="006F42DD" w:rsidRDefault="006F42DD" w:rsidP="006F42DD">
            <w:r w:rsidRPr="00DF5422">
              <w:t>45/23.</w:t>
            </w:r>
            <w:r>
              <w:t>3</w:t>
            </w:r>
          </w:p>
        </w:tc>
        <w:tc>
          <w:tcPr>
            <w:tcW w:w="8647" w:type="dxa"/>
            <w:tcBorders>
              <w:top w:val="single" w:sz="4" w:space="0" w:color="000000"/>
              <w:left w:val="single" w:sz="4" w:space="0" w:color="000000"/>
              <w:bottom w:val="single" w:sz="4" w:space="0" w:color="000000"/>
              <w:right w:val="single" w:sz="4" w:space="0" w:color="000000"/>
            </w:tcBorders>
          </w:tcPr>
          <w:p w14:paraId="62B58EDF" w14:textId="0C13186B" w:rsidR="006F42DD" w:rsidRDefault="006F42DD" w:rsidP="006F42DD">
            <w:pPr>
              <w:pBdr>
                <w:top w:val="nil"/>
                <w:left w:val="nil"/>
                <w:bottom w:val="nil"/>
                <w:right w:val="nil"/>
                <w:between w:val="nil"/>
              </w:pBdr>
              <w:tabs>
                <w:tab w:val="left" w:pos="1418"/>
              </w:tabs>
            </w:pPr>
            <w:r>
              <w:t>The Corporation ratified the appointment of Sarah Furley and Deborah Caviel as</w:t>
            </w:r>
            <w:r w:rsidR="00352DC6">
              <w:t xml:space="preserve"> Staff</w:t>
            </w:r>
            <w:r>
              <w:t xml:space="preserve"> </w:t>
            </w:r>
            <w:r w:rsidR="00352DC6">
              <w:t>Corporation Members (</w:t>
            </w:r>
            <w:r>
              <w:t>support staff and teaching staff, respectively</w:t>
            </w:r>
            <w:r w:rsidR="00352DC6">
              <w:t>)</w:t>
            </w:r>
            <w:r>
              <w:t>.</w:t>
            </w:r>
          </w:p>
          <w:p w14:paraId="7CEB1C78" w14:textId="77777777" w:rsidR="006F42DD" w:rsidRPr="00BE36F1" w:rsidRDefault="006F42DD" w:rsidP="006F42DD">
            <w:pPr>
              <w:rPr>
                <w:i/>
                <w:iCs/>
              </w:rPr>
            </w:pPr>
          </w:p>
        </w:tc>
      </w:tr>
      <w:tr w:rsidR="006F42DD" w14:paraId="057C02B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58A3B79" w14:textId="404E6C11" w:rsidR="006F42DD" w:rsidRDefault="006F42DD" w:rsidP="006F42DD">
            <w:r w:rsidRPr="00DF5422">
              <w:t>45/23.</w:t>
            </w:r>
            <w:r>
              <w:t>4</w:t>
            </w:r>
          </w:p>
        </w:tc>
        <w:tc>
          <w:tcPr>
            <w:tcW w:w="8647" w:type="dxa"/>
            <w:tcBorders>
              <w:top w:val="single" w:sz="4" w:space="0" w:color="000000"/>
              <w:left w:val="single" w:sz="4" w:space="0" w:color="000000"/>
              <w:bottom w:val="single" w:sz="4" w:space="0" w:color="000000"/>
              <w:right w:val="single" w:sz="4" w:space="0" w:color="000000"/>
            </w:tcBorders>
          </w:tcPr>
          <w:p w14:paraId="03522178" w14:textId="01B07EC5" w:rsidR="006F42DD" w:rsidRDefault="006F42DD" w:rsidP="006F42DD">
            <w:pPr>
              <w:pBdr>
                <w:top w:val="nil"/>
                <w:left w:val="nil"/>
                <w:bottom w:val="nil"/>
                <w:right w:val="nil"/>
                <w:between w:val="nil"/>
              </w:pBdr>
              <w:tabs>
                <w:tab w:val="left" w:pos="1418"/>
              </w:tabs>
            </w:pPr>
            <w:r>
              <w:t xml:space="preserve">On the recommendation of the Search, Governance and Remuneration Committee, the Corporation approved the reappointment of John O’Sullivan for a further </w:t>
            </w:r>
            <w:r w:rsidR="0038491F">
              <w:t>two-year</w:t>
            </w:r>
            <w:r>
              <w:t xml:space="preserve"> term.</w:t>
            </w:r>
          </w:p>
          <w:p w14:paraId="73184781" w14:textId="611BF3CC" w:rsidR="006F42DD" w:rsidRPr="00BE36F1" w:rsidRDefault="006F42DD" w:rsidP="006F42DD">
            <w:pPr>
              <w:rPr>
                <w:i/>
                <w:iCs/>
              </w:rPr>
            </w:pPr>
          </w:p>
        </w:tc>
      </w:tr>
      <w:tr w:rsidR="006F42DD" w14:paraId="254D1B4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045D44B" w14:textId="77777777" w:rsidR="006F42DD" w:rsidRPr="00DF5422" w:rsidRDefault="006F42DD" w:rsidP="006F42DD"/>
        </w:tc>
        <w:tc>
          <w:tcPr>
            <w:tcW w:w="8647" w:type="dxa"/>
            <w:tcBorders>
              <w:top w:val="single" w:sz="4" w:space="0" w:color="000000"/>
              <w:left w:val="single" w:sz="4" w:space="0" w:color="000000"/>
              <w:bottom w:val="single" w:sz="4" w:space="0" w:color="000000"/>
              <w:right w:val="single" w:sz="4" w:space="0" w:color="000000"/>
            </w:tcBorders>
          </w:tcPr>
          <w:p w14:paraId="71FED0FB" w14:textId="77777777" w:rsidR="006F42DD" w:rsidRDefault="006F42DD" w:rsidP="006F42DD">
            <w:pPr>
              <w:rPr>
                <w:i/>
                <w:iCs/>
              </w:rPr>
            </w:pPr>
            <w:r w:rsidRPr="006F42DD">
              <w:rPr>
                <w:i/>
                <w:iCs/>
              </w:rPr>
              <w:t xml:space="preserve">Sarah Furley and John O’Sullivan </w:t>
            </w:r>
            <w:r>
              <w:rPr>
                <w:i/>
                <w:iCs/>
              </w:rPr>
              <w:t>returned to</w:t>
            </w:r>
            <w:r w:rsidRPr="006F42DD">
              <w:rPr>
                <w:i/>
                <w:iCs/>
              </w:rPr>
              <w:t xml:space="preserve"> the meeting at this point</w:t>
            </w:r>
          </w:p>
          <w:p w14:paraId="01EE129F" w14:textId="77777777" w:rsidR="006F42DD" w:rsidRDefault="006F42DD" w:rsidP="006F42DD">
            <w:pPr>
              <w:pBdr>
                <w:top w:val="nil"/>
                <w:left w:val="nil"/>
                <w:bottom w:val="nil"/>
                <w:right w:val="nil"/>
                <w:between w:val="nil"/>
              </w:pBdr>
              <w:tabs>
                <w:tab w:val="left" w:pos="1418"/>
              </w:tabs>
            </w:pPr>
          </w:p>
        </w:tc>
      </w:tr>
      <w:tr w:rsidR="00DA585A" w14:paraId="1233309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FF5E200" w14:textId="2A385770" w:rsidR="00DA585A" w:rsidRDefault="006F42DD">
            <w:pPr>
              <w:rPr>
                <w:b/>
              </w:rPr>
            </w:pPr>
            <w:r>
              <w:rPr>
                <w:b/>
              </w:rPr>
              <w:t>4</w:t>
            </w:r>
            <w:r w:rsidR="007C399B">
              <w:rPr>
                <w:b/>
              </w:rPr>
              <w:t>6</w:t>
            </w:r>
            <w:r w:rsidR="00E45B0F">
              <w:rPr>
                <w:b/>
              </w:rPr>
              <w:t>/2</w:t>
            </w:r>
            <w:r w:rsidR="007C399B">
              <w:rPr>
                <w:b/>
              </w:rPr>
              <w:t>3</w:t>
            </w:r>
          </w:p>
        </w:tc>
        <w:tc>
          <w:tcPr>
            <w:tcW w:w="8647" w:type="dxa"/>
            <w:tcBorders>
              <w:top w:val="single" w:sz="4" w:space="0" w:color="000000"/>
              <w:left w:val="single" w:sz="4" w:space="0" w:color="000000"/>
              <w:bottom w:val="single" w:sz="4" w:space="0" w:color="000000"/>
              <w:right w:val="single" w:sz="4" w:space="0" w:color="000000"/>
            </w:tcBorders>
          </w:tcPr>
          <w:p w14:paraId="36EBE168" w14:textId="77777777" w:rsidR="00DA585A" w:rsidRDefault="00631AE3">
            <w:pPr>
              <w:rPr>
                <w:b/>
              </w:rPr>
            </w:pPr>
            <w:r>
              <w:rPr>
                <w:b/>
              </w:rPr>
              <w:t>MINUTES OF THE PREVIOUS MEETING</w:t>
            </w:r>
          </w:p>
        </w:tc>
      </w:tr>
      <w:tr w:rsidR="00DA585A" w14:paraId="3DBC4C1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0DBFA94" w14:textId="41073437" w:rsidR="00DA585A" w:rsidRDefault="00C47219">
            <w:r>
              <w:t>4</w:t>
            </w:r>
            <w:r w:rsidR="007C399B">
              <w:t>6</w:t>
            </w:r>
            <w:r w:rsidR="00E45B0F">
              <w:t>/2</w:t>
            </w:r>
            <w:r w:rsidR="007C399B">
              <w:t>3</w:t>
            </w:r>
            <w:r w:rsidR="00E45B0F">
              <w:t>.1</w:t>
            </w:r>
          </w:p>
        </w:tc>
        <w:tc>
          <w:tcPr>
            <w:tcW w:w="8647" w:type="dxa"/>
            <w:tcBorders>
              <w:top w:val="single" w:sz="4" w:space="0" w:color="000000"/>
              <w:left w:val="single" w:sz="4" w:space="0" w:color="000000"/>
              <w:bottom w:val="single" w:sz="4" w:space="0" w:color="000000"/>
              <w:right w:val="single" w:sz="4" w:space="0" w:color="000000"/>
            </w:tcBorders>
          </w:tcPr>
          <w:p w14:paraId="2B9726B9" w14:textId="43450767" w:rsidR="002C769B" w:rsidRPr="002C769B" w:rsidRDefault="00631AE3" w:rsidP="002C769B">
            <w:r>
              <w:t xml:space="preserve">The minutes of the previous meeting held on </w:t>
            </w:r>
            <w:r w:rsidR="006F42DD">
              <w:t xml:space="preserve">11 December </w:t>
            </w:r>
            <w:r>
              <w:t>202</w:t>
            </w:r>
            <w:r w:rsidR="006041AA">
              <w:t>3</w:t>
            </w:r>
            <w:r>
              <w:t xml:space="preserve"> were approved as an accurate record of the meeting. </w:t>
            </w:r>
          </w:p>
          <w:p w14:paraId="15E2ED75" w14:textId="2D342E13" w:rsidR="00581F33" w:rsidRDefault="00581F33" w:rsidP="00C47219">
            <w:pPr>
              <w:pBdr>
                <w:top w:val="nil"/>
                <w:left w:val="nil"/>
                <w:bottom w:val="nil"/>
                <w:right w:val="nil"/>
                <w:between w:val="nil"/>
              </w:pBdr>
              <w:tabs>
                <w:tab w:val="left" w:pos="1418"/>
              </w:tabs>
            </w:pPr>
          </w:p>
        </w:tc>
      </w:tr>
      <w:tr w:rsidR="00DA585A" w14:paraId="73A6B48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BBEE23E" w14:textId="5A2C8C05" w:rsidR="00DA585A" w:rsidRDefault="00C47219">
            <w:pPr>
              <w:rPr>
                <w:b/>
              </w:rPr>
            </w:pPr>
            <w:r>
              <w:rPr>
                <w:b/>
              </w:rPr>
              <w:t>4</w:t>
            </w:r>
            <w:r w:rsidR="007C399B">
              <w:rPr>
                <w:b/>
              </w:rPr>
              <w:t>7</w:t>
            </w:r>
            <w:r w:rsidR="00F456AB">
              <w:rPr>
                <w:b/>
              </w:rPr>
              <w:t>/2</w:t>
            </w:r>
            <w:r w:rsidR="007C399B">
              <w:rPr>
                <w:b/>
              </w:rPr>
              <w:t>3</w:t>
            </w:r>
          </w:p>
        </w:tc>
        <w:tc>
          <w:tcPr>
            <w:tcW w:w="8647" w:type="dxa"/>
            <w:tcBorders>
              <w:top w:val="single" w:sz="4" w:space="0" w:color="000000"/>
              <w:left w:val="single" w:sz="4" w:space="0" w:color="000000"/>
              <w:bottom w:val="single" w:sz="4" w:space="0" w:color="000000"/>
              <w:right w:val="single" w:sz="4" w:space="0" w:color="000000"/>
            </w:tcBorders>
          </w:tcPr>
          <w:p w14:paraId="64FA5BF5" w14:textId="0FFE862F" w:rsidR="00DA585A" w:rsidRDefault="00631AE3">
            <w:pPr>
              <w:rPr>
                <w:b/>
              </w:rPr>
            </w:pPr>
            <w:r>
              <w:rPr>
                <w:b/>
              </w:rPr>
              <w:t>MATTERS ARISING FROM THE MINUTES</w:t>
            </w:r>
            <w:r w:rsidR="002020F7">
              <w:rPr>
                <w:b/>
              </w:rPr>
              <w:t xml:space="preserve"> AND ACTIONS</w:t>
            </w:r>
          </w:p>
        </w:tc>
      </w:tr>
      <w:tr w:rsidR="00DA585A" w14:paraId="3EA1BBA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684F72" w14:textId="17AF84E1" w:rsidR="00DA585A" w:rsidRDefault="00C47219">
            <w:r>
              <w:t>4</w:t>
            </w:r>
            <w:r w:rsidR="007C399B">
              <w:t>7</w:t>
            </w:r>
            <w:r w:rsidR="00F456AB">
              <w:t>/2</w:t>
            </w:r>
            <w:r w:rsidR="007C399B">
              <w:t>3</w:t>
            </w:r>
            <w:r w:rsidR="00F456AB">
              <w:t>.1</w:t>
            </w:r>
          </w:p>
        </w:tc>
        <w:tc>
          <w:tcPr>
            <w:tcW w:w="8647" w:type="dxa"/>
            <w:tcBorders>
              <w:top w:val="single" w:sz="4" w:space="0" w:color="000000"/>
              <w:left w:val="single" w:sz="4" w:space="0" w:color="000000"/>
              <w:bottom w:val="single" w:sz="4" w:space="0" w:color="000000"/>
              <w:right w:val="single" w:sz="4" w:space="0" w:color="000000"/>
            </w:tcBorders>
          </w:tcPr>
          <w:p w14:paraId="5E9E3C12" w14:textId="0970A075" w:rsidR="001C6C10" w:rsidRDefault="005D679B" w:rsidP="006B36CA">
            <w:r>
              <w:t xml:space="preserve">The Corporation noted </w:t>
            </w:r>
            <w:r w:rsidR="00793828">
              <w:t xml:space="preserve">the </w:t>
            </w:r>
            <w:r w:rsidR="005D6D00">
              <w:t>updates regarding</w:t>
            </w:r>
            <w:r>
              <w:t xml:space="preserve"> the actions arising from previous meetings</w:t>
            </w:r>
            <w:r w:rsidR="00CB6A72">
              <w:t xml:space="preserve">. Two actions remained amber </w:t>
            </w:r>
            <w:r w:rsidR="006B36CA">
              <w:t xml:space="preserve">and ongoing as at the time of the meeting. </w:t>
            </w:r>
          </w:p>
          <w:p w14:paraId="32A35286" w14:textId="2187DF12" w:rsidR="006B36CA" w:rsidRDefault="006B36CA" w:rsidP="006B36CA"/>
        </w:tc>
      </w:tr>
      <w:tr w:rsidR="00DA585A" w14:paraId="43A1E6B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A9528E" w14:textId="239E7E89" w:rsidR="00DA585A" w:rsidRPr="006656D7" w:rsidRDefault="006B36CA">
            <w:pPr>
              <w:rPr>
                <w:b/>
              </w:rPr>
            </w:pPr>
            <w:r>
              <w:rPr>
                <w:b/>
              </w:rPr>
              <w:t>4</w:t>
            </w:r>
            <w:r w:rsidR="007C399B">
              <w:rPr>
                <w:b/>
              </w:rPr>
              <w:t>8</w:t>
            </w:r>
            <w:r w:rsidR="005D679B">
              <w:rPr>
                <w:b/>
              </w:rPr>
              <w:t>/2</w:t>
            </w:r>
            <w:r w:rsidR="007C399B">
              <w:rPr>
                <w:b/>
              </w:rPr>
              <w:t>3</w:t>
            </w:r>
          </w:p>
        </w:tc>
        <w:tc>
          <w:tcPr>
            <w:tcW w:w="8647" w:type="dxa"/>
            <w:tcBorders>
              <w:top w:val="single" w:sz="4" w:space="0" w:color="000000"/>
              <w:left w:val="single" w:sz="4" w:space="0" w:color="000000"/>
              <w:bottom w:val="single" w:sz="4" w:space="0" w:color="000000"/>
              <w:right w:val="single" w:sz="4" w:space="0" w:color="000000"/>
            </w:tcBorders>
          </w:tcPr>
          <w:p w14:paraId="21438230" w14:textId="02442CE0" w:rsidR="008A0B88" w:rsidRDefault="00631AE3">
            <w:pPr>
              <w:rPr>
                <w:b/>
              </w:rPr>
            </w:pPr>
            <w:r w:rsidRPr="006656D7">
              <w:rPr>
                <w:b/>
              </w:rPr>
              <w:t>PRINCIPAL’S REPORT</w:t>
            </w:r>
            <w:r w:rsidR="007C2A3A">
              <w:rPr>
                <w:b/>
              </w:rPr>
              <w:t>:</w:t>
            </w:r>
          </w:p>
          <w:p w14:paraId="4EFF9347" w14:textId="0B3A2E2C" w:rsidR="00DA585A" w:rsidRPr="008A0B88" w:rsidRDefault="00631AE3" w:rsidP="005617D9">
            <w:pPr>
              <w:pStyle w:val="ListParagraph"/>
              <w:numPr>
                <w:ilvl w:val="0"/>
                <w:numId w:val="2"/>
              </w:numPr>
              <w:rPr>
                <w:b/>
              </w:rPr>
            </w:pPr>
            <w:r w:rsidRPr="008A0B88">
              <w:rPr>
                <w:b/>
              </w:rPr>
              <w:t>GOOD NEWS STORIES</w:t>
            </w:r>
            <w:r w:rsidR="002020F7" w:rsidRPr="008A0B88">
              <w:rPr>
                <w:b/>
              </w:rPr>
              <w:t xml:space="preserve"> AND ACTIVITY</w:t>
            </w:r>
          </w:p>
          <w:p w14:paraId="43D0FDB5" w14:textId="2862FC19" w:rsidR="008A0B88" w:rsidRPr="008A0B88" w:rsidRDefault="008A0B88" w:rsidP="005617D9">
            <w:pPr>
              <w:pStyle w:val="ListParagraph"/>
              <w:numPr>
                <w:ilvl w:val="0"/>
                <w:numId w:val="2"/>
              </w:numPr>
              <w:pBdr>
                <w:top w:val="nil"/>
                <w:left w:val="nil"/>
                <w:bottom w:val="nil"/>
                <w:right w:val="nil"/>
                <w:between w:val="nil"/>
              </w:pBdr>
              <w:tabs>
                <w:tab w:val="left" w:pos="1418"/>
              </w:tabs>
              <w:rPr>
                <w:b/>
              </w:rPr>
            </w:pPr>
            <w:r w:rsidRPr="008A0B88">
              <w:rPr>
                <w:b/>
              </w:rPr>
              <w:t>STUDENT GOVERNOR PRIORITIES FOR 23/24</w:t>
            </w:r>
          </w:p>
        </w:tc>
      </w:tr>
      <w:tr w:rsidR="00DA585A" w14:paraId="4537BA1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51CCBC7" w14:textId="648B5AAD" w:rsidR="00DA585A" w:rsidRDefault="006B36CA">
            <w:r>
              <w:t>4</w:t>
            </w:r>
            <w:r w:rsidR="007C399B">
              <w:t>8</w:t>
            </w:r>
            <w:r w:rsidR="005D679B">
              <w:t>/</w:t>
            </w:r>
            <w:r w:rsidR="007C399B">
              <w:t>23</w:t>
            </w:r>
            <w:r w:rsidR="005D679B">
              <w:t>.1</w:t>
            </w:r>
          </w:p>
        </w:tc>
        <w:tc>
          <w:tcPr>
            <w:tcW w:w="8647" w:type="dxa"/>
            <w:tcBorders>
              <w:top w:val="single" w:sz="4" w:space="0" w:color="000000"/>
              <w:left w:val="single" w:sz="4" w:space="0" w:color="000000"/>
              <w:bottom w:val="single" w:sz="4" w:space="0" w:color="000000"/>
              <w:right w:val="single" w:sz="4" w:space="0" w:color="000000"/>
            </w:tcBorders>
          </w:tcPr>
          <w:p w14:paraId="680634AC" w14:textId="08E10679" w:rsidR="006435BD" w:rsidRDefault="0052017D" w:rsidP="00F13FF4">
            <w:pPr>
              <w:pBdr>
                <w:top w:val="nil"/>
                <w:left w:val="nil"/>
                <w:bottom w:val="nil"/>
                <w:right w:val="nil"/>
                <w:between w:val="nil"/>
              </w:pBdr>
              <w:tabs>
                <w:tab w:val="left" w:pos="1418"/>
              </w:tabs>
              <w:rPr>
                <w:bCs/>
              </w:rPr>
            </w:pPr>
            <w:r w:rsidRPr="00CB7991">
              <w:rPr>
                <w:bCs/>
              </w:rPr>
              <w:t>The Principal</w:t>
            </w:r>
            <w:r>
              <w:rPr>
                <w:bCs/>
              </w:rPr>
              <w:t xml:space="preserve"> and CEO’s report highlighted the latest good news stories and activities related to the College.</w:t>
            </w:r>
            <w:r w:rsidR="006435BD">
              <w:rPr>
                <w:bCs/>
              </w:rPr>
              <w:t xml:space="preserve"> Items that were highlighted included: </w:t>
            </w:r>
          </w:p>
          <w:p w14:paraId="0C2CB438" w14:textId="6C042D5A" w:rsidR="008B1419" w:rsidRDefault="008B1419" w:rsidP="002A4A4B">
            <w:pPr>
              <w:pStyle w:val="ListParagraph"/>
              <w:numPr>
                <w:ilvl w:val="0"/>
                <w:numId w:val="3"/>
              </w:numPr>
              <w:pBdr>
                <w:top w:val="nil"/>
                <w:left w:val="nil"/>
                <w:bottom w:val="nil"/>
                <w:right w:val="nil"/>
                <w:between w:val="nil"/>
              </w:pBdr>
              <w:tabs>
                <w:tab w:val="left" w:pos="1418"/>
              </w:tabs>
              <w:rPr>
                <w:bCs/>
              </w:rPr>
            </w:pPr>
            <w:r>
              <w:rPr>
                <w:bCs/>
              </w:rPr>
              <w:t>The College</w:t>
            </w:r>
            <w:r w:rsidRPr="008B1419">
              <w:rPr>
                <w:bCs/>
              </w:rPr>
              <w:t xml:space="preserve"> celebrated National Apprenticeship Week by joining forces with the University of Hertfordshire on 7th February for a special event on higher technical qualification and degree apprenticeships.</w:t>
            </w:r>
          </w:p>
          <w:p w14:paraId="61408A6A" w14:textId="44B91A24" w:rsidR="00AD2F95" w:rsidRDefault="003D7FE3" w:rsidP="002A4A4B">
            <w:pPr>
              <w:pStyle w:val="ListParagraph"/>
              <w:numPr>
                <w:ilvl w:val="0"/>
                <w:numId w:val="3"/>
              </w:numPr>
              <w:pBdr>
                <w:top w:val="nil"/>
                <w:left w:val="nil"/>
                <w:bottom w:val="nil"/>
                <w:right w:val="nil"/>
                <w:between w:val="nil"/>
              </w:pBdr>
              <w:tabs>
                <w:tab w:val="left" w:pos="1418"/>
              </w:tabs>
              <w:rPr>
                <w:bCs/>
              </w:rPr>
            </w:pPr>
            <w:r w:rsidRPr="003D7FE3">
              <w:rPr>
                <w:bCs/>
              </w:rPr>
              <w:t xml:space="preserve">The </w:t>
            </w:r>
            <w:r w:rsidR="0030044C" w:rsidRPr="0030044C">
              <w:rPr>
                <w:bCs/>
              </w:rPr>
              <w:t>Careers team proudly participated in the Generation Welwyn Hatfield Careers Fair, a collaborative effort by Welwyn Hatfield Borough Council and the Hertfordshire LEP’s HOP. This event was not just a showcase of potential career paths but also a vibrant platform for young people to directly engage with employers.</w:t>
            </w:r>
          </w:p>
          <w:p w14:paraId="06A2C175" w14:textId="552C6E8C" w:rsidR="0003528F" w:rsidRDefault="0003528F" w:rsidP="002A4A4B">
            <w:pPr>
              <w:pStyle w:val="ListParagraph"/>
              <w:numPr>
                <w:ilvl w:val="0"/>
                <w:numId w:val="3"/>
              </w:numPr>
              <w:pBdr>
                <w:top w:val="nil"/>
                <w:left w:val="nil"/>
                <w:bottom w:val="nil"/>
                <w:right w:val="nil"/>
                <w:between w:val="nil"/>
              </w:pBdr>
              <w:tabs>
                <w:tab w:val="left" w:pos="1418"/>
              </w:tabs>
              <w:rPr>
                <w:bCs/>
              </w:rPr>
            </w:pPr>
            <w:r w:rsidRPr="0003528F">
              <w:rPr>
                <w:bCs/>
              </w:rPr>
              <w:t>In February half term</w:t>
            </w:r>
            <w:r w:rsidR="00AA6F37">
              <w:rPr>
                <w:bCs/>
              </w:rPr>
              <w:t xml:space="preserve"> the College </w:t>
            </w:r>
            <w:r w:rsidRPr="0003528F">
              <w:rPr>
                <w:bCs/>
              </w:rPr>
              <w:t xml:space="preserve">welcomed the largest ever number of talented sportspeople for </w:t>
            </w:r>
            <w:r w:rsidR="00AA6F37">
              <w:rPr>
                <w:bCs/>
              </w:rPr>
              <w:t>the</w:t>
            </w:r>
            <w:r w:rsidRPr="0003528F">
              <w:rPr>
                <w:bCs/>
              </w:rPr>
              <w:t xml:space="preserve"> Wolfpack trial day.</w:t>
            </w:r>
          </w:p>
          <w:p w14:paraId="3A0AA3B9" w14:textId="1020C53D" w:rsidR="00AA6F37" w:rsidRPr="006435BD" w:rsidRDefault="00AA6F37" w:rsidP="00AA6F37">
            <w:pPr>
              <w:pStyle w:val="ListParagraph"/>
              <w:pBdr>
                <w:top w:val="nil"/>
                <w:left w:val="nil"/>
                <w:bottom w:val="nil"/>
                <w:right w:val="nil"/>
                <w:between w:val="nil"/>
              </w:pBdr>
              <w:tabs>
                <w:tab w:val="left" w:pos="1418"/>
              </w:tabs>
              <w:rPr>
                <w:bCs/>
              </w:rPr>
            </w:pPr>
          </w:p>
        </w:tc>
      </w:tr>
      <w:tr w:rsidR="00AD2F95" w14:paraId="31FCAFD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5D67928" w14:textId="50F2AF60" w:rsidR="00AD2F95" w:rsidRDefault="00DD1F64">
            <w:r>
              <w:t>4</w:t>
            </w:r>
            <w:r w:rsidR="00AD2F95">
              <w:t>8/23.2</w:t>
            </w:r>
          </w:p>
        </w:tc>
        <w:tc>
          <w:tcPr>
            <w:tcW w:w="8647" w:type="dxa"/>
            <w:tcBorders>
              <w:top w:val="single" w:sz="4" w:space="0" w:color="000000"/>
              <w:left w:val="single" w:sz="4" w:space="0" w:color="000000"/>
              <w:bottom w:val="single" w:sz="4" w:space="0" w:color="000000"/>
              <w:right w:val="single" w:sz="4" w:space="0" w:color="000000"/>
            </w:tcBorders>
          </w:tcPr>
          <w:p w14:paraId="3744D736" w14:textId="6F536FEA" w:rsidR="00581F33" w:rsidRDefault="00AA6F37" w:rsidP="00581F33">
            <w:pPr>
              <w:pBdr>
                <w:top w:val="nil"/>
                <w:left w:val="nil"/>
                <w:bottom w:val="nil"/>
                <w:right w:val="nil"/>
                <w:between w:val="nil"/>
              </w:pBdr>
              <w:tabs>
                <w:tab w:val="left" w:pos="1418"/>
              </w:tabs>
              <w:rPr>
                <w:bCs/>
              </w:rPr>
            </w:pPr>
            <w:r>
              <w:rPr>
                <w:bCs/>
              </w:rPr>
              <w:t xml:space="preserve">The Deputy Principal Strategy, Partnerships and Business Development </w:t>
            </w:r>
            <w:r w:rsidR="00E730BD">
              <w:rPr>
                <w:bCs/>
              </w:rPr>
              <w:t>reported on the Lambing Weekend (held over 23 and 24 March). The event had been a success with a high number of visitors</w:t>
            </w:r>
            <w:r w:rsidR="004E3E26">
              <w:rPr>
                <w:bCs/>
              </w:rPr>
              <w:t>. Th</w:t>
            </w:r>
            <w:r w:rsidR="0018118F">
              <w:rPr>
                <w:bCs/>
              </w:rPr>
              <w:t>e number of visitors</w:t>
            </w:r>
            <w:r w:rsidR="004E3E26">
              <w:rPr>
                <w:bCs/>
              </w:rPr>
              <w:t xml:space="preserve"> had caused some disruption to the local area and the College would consider how to improve this experience in future years. </w:t>
            </w:r>
          </w:p>
          <w:p w14:paraId="4FF2D5B0" w14:textId="50FF7884" w:rsidR="00AD2F95" w:rsidRPr="00CB7991" w:rsidRDefault="00AD2F95" w:rsidP="00581F33">
            <w:pPr>
              <w:pBdr>
                <w:top w:val="nil"/>
                <w:left w:val="nil"/>
                <w:bottom w:val="nil"/>
                <w:right w:val="nil"/>
                <w:between w:val="nil"/>
              </w:pBdr>
              <w:tabs>
                <w:tab w:val="left" w:pos="1418"/>
              </w:tabs>
              <w:rPr>
                <w:bCs/>
              </w:rPr>
            </w:pPr>
          </w:p>
        </w:tc>
      </w:tr>
      <w:tr w:rsidR="00DD1F64" w14:paraId="7C2D437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09EC2A7" w14:textId="467EF916" w:rsidR="00DD1F64" w:rsidRDefault="00DD1F64" w:rsidP="00DD1F64">
            <w:r w:rsidRPr="00BF1C41">
              <w:t>48/23.</w:t>
            </w:r>
            <w:r w:rsidR="00C24B09">
              <w:t>3</w:t>
            </w:r>
          </w:p>
        </w:tc>
        <w:tc>
          <w:tcPr>
            <w:tcW w:w="8647" w:type="dxa"/>
            <w:tcBorders>
              <w:top w:val="single" w:sz="4" w:space="0" w:color="000000"/>
              <w:left w:val="single" w:sz="4" w:space="0" w:color="000000"/>
              <w:bottom w:val="single" w:sz="4" w:space="0" w:color="000000"/>
              <w:right w:val="single" w:sz="4" w:space="0" w:color="000000"/>
            </w:tcBorders>
          </w:tcPr>
          <w:p w14:paraId="7928EA11" w14:textId="2D7C902B" w:rsidR="00DD1F64" w:rsidRDefault="00DD1F64" w:rsidP="00DD1F64">
            <w:pPr>
              <w:pBdr>
                <w:top w:val="nil"/>
                <w:left w:val="nil"/>
                <w:bottom w:val="nil"/>
                <w:right w:val="nil"/>
                <w:between w:val="nil"/>
              </w:pBdr>
              <w:tabs>
                <w:tab w:val="left" w:pos="1418"/>
              </w:tabs>
              <w:rPr>
                <w:bCs/>
              </w:rPr>
            </w:pPr>
            <w:r>
              <w:rPr>
                <w:bCs/>
              </w:rPr>
              <w:t>Mia Barrell</w:t>
            </w:r>
            <w:r w:rsidR="00C76DB5">
              <w:rPr>
                <w:bCs/>
              </w:rPr>
              <w:t xml:space="preserve"> (MB)</w:t>
            </w:r>
            <w:r>
              <w:rPr>
                <w:bCs/>
              </w:rPr>
              <w:t xml:space="preserve"> provided an update on the priorities she had been focussing on in her role as Student Union President, including EDI and accessibility. A tracker had been developed </w:t>
            </w:r>
            <w:r w:rsidR="00E735FE">
              <w:rPr>
                <w:bCs/>
              </w:rPr>
              <w:t xml:space="preserve">which could be shared with the Corporation in future </w:t>
            </w:r>
            <w:r>
              <w:rPr>
                <w:bCs/>
              </w:rPr>
              <w:t xml:space="preserve">showing progress with the priorities. </w:t>
            </w:r>
            <w:r w:rsidR="00D44EA4">
              <w:rPr>
                <w:bCs/>
              </w:rPr>
              <w:t>It was also suggested that the possibility of s</w:t>
            </w:r>
            <w:r w:rsidR="00074C02">
              <w:rPr>
                <w:bCs/>
              </w:rPr>
              <w:t xml:space="preserve">eparating </w:t>
            </w:r>
            <w:r w:rsidR="00D44EA4">
              <w:rPr>
                <w:bCs/>
              </w:rPr>
              <w:t xml:space="preserve">the </w:t>
            </w:r>
            <w:r w:rsidR="00074C02">
              <w:rPr>
                <w:bCs/>
              </w:rPr>
              <w:t xml:space="preserve">student Corporation member and SU president roles </w:t>
            </w:r>
            <w:r w:rsidR="00D86764">
              <w:rPr>
                <w:bCs/>
              </w:rPr>
              <w:t>be explored for next year, based on feedback from MB (ACTION).</w:t>
            </w:r>
            <w:r w:rsidR="00C76DB5">
              <w:rPr>
                <w:bCs/>
              </w:rPr>
              <w:t xml:space="preserve"> </w:t>
            </w:r>
          </w:p>
          <w:p w14:paraId="159E7CFA" w14:textId="77777777" w:rsidR="00DD1F64" w:rsidRDefault="00DD1F64" w:rsidP="00DD1F64">
            <w:pPr>
              <w:pBdr>
                <w:top w:val="nil"/>
                <w:left w:val="nil"/>
                <w:bottom w:val="nil"/>
                <w:right w:val="nil"/>
                <w:between w:val="nil"/>
              </w:pBdr>
              <w:tabs>
                <w:tab w:val="left" w:pos="1418"/>
              </w:tabs>
              <w:rPr>
                <w:bCs/>
              </w:rPr>
            </w:pPr>
          </w:p>
        </w:tc>
      </w:tr>
      <w:tr w:rsidR="00DD1F64" w14:paraId="24BD037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6AC6991" w14:textId="10269E0E" w:rsidR="00DD1F64" w:rsidRDefault="00DD1F64" w:rsidP="00DD1F64">
            <w:r w:rsidRPr="00BF1C41">
              <w:t>48/23.</w:t>
            </w:r>
            <w:r w:rsidR="00C24B09">
              <w:t>4</w:t>
            </w:r>
          </w:p>
        </w:tc>
        <w:tc>
          <w:tcPr>
            <w:tcW w:w="8647" w:type="dxa"/>
            <w:tcBorders>
              <w:top w:val="single" w:sz="4" w:space="0" w:color="000000"/>
              <w:left w:val="single" w:sz="4" w:space="0" w:color="000000"/>
              <w:bottom w:val="single" w:sz="4" w:space="0" w:color="000000"/>
              <w:right w:val="single" w:sz="4" w:space="0" w:color="000000"/>
            </w:tcBorders>
          </w:tcPr>
          <w:p w14:paraId="59D83543" w14:textId="77777777" w:rsidR="00DD1F64" w:rsidRDefault="00DD1F64" w:rsidP="00DD1F64">
            <w:pPr>
              <w:pBdr>
                <w:top w:val="nil"/>
                <w:left w:val="nil"/>
                <w:bottom w:val="nil"/>
                <w:right w:val="nil"/>
                <w:between w:val="nil"/>
              </w:pBdr>
              <w:tabs>
                <w:tab w:val="left" w:pos="1418"/>
              </w:tabs>
              <w:rPr>
                <w:bCs/>
              </w:rPr>
            </w:pPr>
            <w:r>
              <w:rPr>
                <w:bCs/>
              </w:rPr>
              <w:t>The Corporation noted the updates.</w:t>
            </w:r>
          </w:p>
          <w:p w14:paraId="0F5AAD74" w14:textId="7EFCC4B4" w:rsidR="00DD1F64" w:rsidRPr="006435BD" w:rsidRDefault="00DD1F64" w:rsidP="00DD1F64">
            <w:pPr>
              <w:pBdr>
                <w:top w:val="nil"/>
                <w:left w:val="nil"/>
                <w:bottom w:val="nil"/>
                <w:right w:val="nil"/>
                <w:between w:val="nil"/>
              </w:pBdr>
              <w:tabs>
                <w:tab w:val="left" w:pos="1418"/>
              </w:tabs>
              <w:rPr>
                <w:bCs/>
              </w:rPr>
            </w:pPr>
          </w:p>
        </w:tc>
      </w:tr>
      <w:tr w:rsidR="00350F92" w14:paraId="3B516F1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B131037" w14:textId="1392C804" w:rsidR="00350F92" w:rsidRPr="00DD1F64" w:rsidRDefault="00DD1F64">
            <w:pPr>
              <w:rPr>
                <w:b/>
                <w:bCs/>
              </w:rPr>
            </w:pPr>
            <w:r>
              <w:rPr>
                <w:b/>
                <w:bCs/>
              </w:rPr>
              <w:t>49</w:t>
            </w:r>
            <w:r w:rsidR="00350F92" w:rsidRPr="00DD1F64">
              <w:rPr>
                <w:b/>
                <w:bCs/>
              </w:rPr>
              <w:t>/23.4</w:t>
            </w:r>
          </w:p>
        </w:tc>
        <w:tc>
          <w:tcPr>
            <w:tcW w:w="8647" w:type="dxa"/>
            <w:tcBorders>
              <w:top w:val="single" w:sz="4" w:space="0" w:color="000000"/>
              <w:left w:val="single" w:sz="4" w:space="0" w:color="000000"/>
              <w:bottom w:val="single" w:sz="4" w:space="0" w:color="000000"/>
              <w:right w:val="single" w:sz="4" w:space="0" w:color="000000"/>
            </w:tcBorders>
          </w:tcPr>
          <w:p w14:paraId="2561FDC7" w14:textId="7744F6CD" w:rsidR="00350F92" w:rsidRPr="00311FAE" w:rsidRDefault="00311FAE" w:rsidP="00111E2D">
            <w:pPr>
              <w:pBdr>
                <w:top w:val="nil"/>
                <w:left w:val="nil"/>
                <w:bottom w:val="nil"/>
                <w:right w:val="nil"/>
                <w:between w:val="nil"/>
              </w:pBdr>
              <w:tabs>
                <w:tab w:val="left" w:pos="1418"/>
              </w:tabs>
              <w:rPr>
                <w:b/>
              </w:rPr>
            </w:pPr>
            <w:r w:rsidRPr="00311FAE">
              <w:rPr>
                <w:b/>
              </w:rPr>
              <w:t>STRATEGIC GOALS</w:t>
            </w:r>
          </w:p>
        </w:tc>
      </w:tr>
      <w:tr w:rsidR="00350F92" w14:paraId="0597390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2DE8E43" w14:textId="33B3BB54" w:rsidR="00350F92" w:rsidRDefault="00093D7E">
            <w:r>
              <w:t>49</w:t>
            </w:r>
            <w:r w:rsidR="00350F92">
              <w:t>/23.5</w:t>
            </w:r>
          </w:p>
        </w:tc>
        <w:tc>
          <w:tcPr>
            <w:tcW w:w="8647" w:type="dxa"/>
            <w:tcBorders>
              <w:top w:val="single" w:sz="4" w:space="0" w:color="000000"/>
              <w:left w:val="single" w:sz="4" w:space="0" w:color="000000"/>
              <w:bottom w:val="single" w:sz="4" w:space="0" w:color="000000"/>
              <w:right w:val="single" w:sz="4" w:space="0" w:color="000000"/>
            </w:tcBorders>
          </w:tcPr>
          <w:p w14:paraId="22E69ADB" w14:textId="3AB0746D" w:rsidR="000D125A" w:rsidRDefault="00277E22" w:rsidP="00093D7E">
            <w:pPr>
              <w:pBdr>
                <w:top w:val="nil"/>
                <w:left w:val="nil"/>
                <w:bottom w:val="nil"/>
                <w:right w:val="nil"/>
                <w:between w:val="nil"/>
              </w:pBdr>
              <w:tabs>
                <w:tab w:val="left" w:pos="1418"/>
              </w:tabs>
              <w:rPr>
                <w:bCs/>
              </w:rPr>
            </w:pPr>
            <w:r>
              <w:rPr>
                <w:bCs/>
              </w:rPr>
              <w:t xml:space="preserve">The Corporation reviewed the </w:t>
            </w:r>
            <w:r w:rsidR="00787740">
              <w:rPr>
                <w:bCs/>
              </w:rPr>
              <w:t>summary of progress against the College’s strategic goals</w:t>
            </w:r>
            <w:r w:rsidR="00B405AC">
              <w:rPr>
                <w:bCs/>
              </w:rPr>
              <w:t xml:space="preserve"> and</w:t>
            </w:r>
            <w:r w:rsidR="008762EF">
              <w:rPr>
                <w:bCs/>
              </w:rPr>
              <w:t xml:space="preserve"> proposed</w:t>
            </w:r>
            <w:r w:rsidR="00B405AC">
              <w:rPr>
                <w:bCs/>
              </w:rPr>
              <w:t xml:space="preserve"> evolution of the goals</w:t>
            </w:r>
            <w:r w:rsidR="008762EF">
              <w:rPr>
                <w:bCs/>
              </w:rPr>
              <w:t>,</w:t>
            </w:r>
            <w:r w:rsidR="002B3CD6">
              <w:rPr>
                <w:bCs/>
              </w:rPr>
              <w:t xml:space="preserve"> given the </w:t>
            </w:r>
            <w:r w:rsidR="008762EF">
              <w:rPr>
                <w:bCs/>
              </w:rPr>
              <w:t xml:space="preserve">changes </w:t>
            </w:r>
            <w:r w:rsidR="006B6A54">
              <w:rPr>
                <w:bCs/>
              </w:rPr>
              <w:t>that had taken place and progress made since</w:t>
            </w:r>
            <w:r w:rsidR="002B3CD6">
              <w:rPr>
                <w:bCs/>
              </w:rPr>
              <w:t xml:space="preserve"> the original strategic plan</w:t>
            </w:r>
            <w:r w:rsidR="000D125A">
              <w:rPr>
                <w:bCs/>
              </w:rPr>
              <w:t>. The</w:t>
            </w:r>
            <w:r w:rsidR="006B6A54">
              <w:rPr>
                <w:bCs/>
              </w:rPr>
              <w:t xml:space="preserve"> goals</w:t>
            </w:r>
            <w:r w:rsidR="000D125A">
              <w:rPr>
                <w:bCs/>
              </w:rPr>
              <w:t xml:space="preserve"> had been discussed at a committee level over the </w:t>
            </w:r>
            <w:proofErr w:type="gramStart"/>
            <w:r w:rsidR="000D125A">
              <w:rPr>
                <w:bCs/>
              </w:rPr>
              <w:t>term</w:t>
            </w:r>
            <w:proofErr w:type="gramEnd"/>
            <w:r w:rsidR="000D125A">
              <w:rPr>
                <w:bCs/>
              </w:rPr>
              <w:t xml:space="preserve"> and it was the intention for a more thorough review at the strategy day.</w:t>
            </w:r>
            <w:r w:rsidR="007C62EC">
              <w:rPr>
                <w:bCs/>
              </w:rPr>
              <w:t xml:space="preserve"> </w:t>
            </w:r>
          </w:p>
          <w:p w14:paraId="1F045E02" w14:textId="60B3F62C" w:rsidR="00093D7E" w:rsidRDefault="00093D7E" w:rsidP="00093D7E">
            <w:pPr>
              <w:pBdr>
                <w:top w:val="nil"/>
                <w:left w:val="nil"/>
                <w:bottom w:val="nil"/>
                <w:right w:val="nil"/>
                <w:between w:val="nil"/>
              </w:pBdr>
              <w:tabs>
                <w:tab w:val="left" w:pos="1418"/>
              </w:tabs>
              <w:rPr>
                <w:bCs/>
              </w:rPr>
            </w:pPr>
          </w:p>
        </w:tc>
      </w:tr>
      <w:tr w:rsidR="00093D7E" w14:paraId="0CAB43D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1254A5D" w14:textId="25B9DF9A" w:rsidR="00093D7E" w:rsidRDefault="00093D7E">
            <w:r>
              <w:t>49/23.2</w:t>
            </w:r>
          </w:p>
        </w:tc>
        <w:tc>
          <w:tcPr>
            <w:tcW w:w="8647" w:type="dxa"/>
            <w:tcBorders>
              <w:top w:val="single" w:sz="4" w:space="0" w:color="000000"/>
              <w:left w:val="single" w:sz="4" w:space="0" w:color="000000"/>
              <w:bottom w:val="single" w:sz="4" w:space="0" w:color="000000"/>
              <w:right w:val="single" w:sz="4" w:space="0" w:color="000000"/>
            </w:tcBorders>
          </w:tcPr>
          <w:p w14:paraId="102A0A5C" w14:textId="77777777" w:rsidR="00093D7E" w:rsidRDefault="00093D7E" w:rsidP="00093D7E">
            <w:pPr>
              <w:pBdr>
                <w:top w:val="nil"/>
                <w:left w:val="nil"/>
                <w:bottom w:val="nil"/>
                <w:right w:val="nil"/>
                <w:between w:val="nil"/>
              </w:pBdr>
              <w:tabs>
                <w:tab w:val="left" w:pos="1418"/>
              </w:tabs>
              <w:rPr>
                <w:bCs/>
              </w:rPr>
            </w:pPr>
            <w:r>
              <w:rPr>
                <w:bCs/>
              </w:rPr>
              <w:t xml:space="preserve">The Corporation discussed the goals relating to finance measures in the context of the College’s budget. It was acknowledged that there remained some areas of the College that had historically been under-invested in which now required investment. The investment in upgrading systems was a key factor in the planned budget deficit for 23/24. It was also noted that the EBITDA showed that the College was cash generative. </w:t>
            </w:r>
          </w:p>
          <w:p w14:paraId="0EA28A96" w14:textId="77777777" w:rsidR="00093D7E" w:rsidRDefault="00093D7E" w:rsidP="00111E2D">
            <w:pPr>
              <w:pBdr>
                <w:top w:val="nil"/>
                <w:left w:val="nil"/>
                <w:bottom w:val="nil"/>
                <w:right w:val="nil"/>
                <w:between w:val="nil"/>
              </w:pBdr>
              <w:tabs>
                <w:tab w:val="left" w:pos="1418"/>
              </w:tabs>
              <w:rPr>
                <w:bCs/>
              </w:rPr>
            </w:pPr>
          </w:p>
        </w:tc>
      </w:tr>
      <w:tr w:rsidR="00093D7E" w14:paraId="61FB59E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E5548CF" w14:textId="66C3D954" w:rsidR="00093D7E" w:rsidRDefault="00093D7E">
            <w:r>
              <w:t>49/23.3</w:t>
            </w:r>
          </w:p>
        </w:tc>
        <w:tc>
          <w:tcPr>
            <w:tcW w:w="8647" w:type="dxa"/>
            <w:tcBorders>
              <w:top w:val="single" w:sz="4" w:space="0" w:color="000000"/>
              <w:left w:val="single" w:sz="4" w:space="0" w:color="000000"/>
              <w:bottom w:val="single" w:sz="4" w:space="0" w:color="000000"/>
              <w:right w:val="single" w:sz="4" w:space="0" w:color="000000"/>
            </w:tcBorders>
          </w:tcPr>
          <w:p w14:paraId="130BAAC6" w14:textId="4850246A" w:rsidR="00093D7E" w:rsidRDefault="00093D7E" w:rsidP="00093D7E">
            <w:pPr>
              <w:pBdr>
                <w:top w:val="nil"/>
                <w:left w:val="nil"/>
                <w:bottom w:val="nil"/>
                <w:right w:val="nil"/>
                <w:between w:val="nil"/>
              </w:pBdr>
              <w:tabs>
                <w:tab w:val="left" w:pos="1418"/>
              </w:tabs>
              <w:rPr>
                <w:bCs/>
              </w:rPr>
            </w:pPr>
            <w:r>
              <w:rPr>
                <w:bCs/>
              </w:rPr>
              <w:t>The Corporation also discussed the staff to income ratio. The College continued to review structures to support a re</w:t>
            </w:r>
            <w:r w:rsidR="000945E1">
              <w:rPr>
                <w:bCs/>
              </w:rPr>
              <w:t>balancing of the ratio</w:t>
            </w:r>
            <w:r>
              <w:rPr>
                <w:bCs/>
              </w:rPr>
              <w:t xml:space="preserve"> to closer to the FE Commissioner benchmark, though it was noted that this was a rough guide and college </w:t>
            </w:r>
            <w:proofErr w:type="gramStart"/>
            <w:r>
              <w:rPr>
                <w:bCs/>
              </w:rPr>
              <w:t>type</w:t>
            </w:r>
            <w:proofErr w:type="gramEnd"/>
            <w:r>
              <w:rPr>
                <w:bCs/>
              </w:rPr>
              <w:t xml:space="preserve"> and location would affect what ratio was achievable in reality.</w:t>
            </w:r>
          </w:p>
          <w:p w14:paraId="28D72D8E" w14:textId="77777777" w:rsidR="00093D7E" w:rsidRDefault="00093D7E" w:rsidP="00111E2D">
            <w:pPr>
              <w:pBdr>
                <w:top w:val="nil"/>
                <w:left w:val="nil"/>
                <w:bottom w:val="nil"/>
                <w:right w:val="nil"/>
                <w:between w:val="nil"/>
              </w:pBdr>
              <w:tabs>
                <w:tab w:val="left" w:pos="1418"/>
              </w:tabs>
              <w:rPr>
                <w:bCs/>
              </w:rPr>
            </w:pPr>
          </w:p>
        </w:tc>
      </w:tr>
      <w:tr w:rsidR="0097353D" w14:paraId="409BED8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B7BBB4C" w14:textId="75BA44AB" w:rsidR="0097353D" w:rsidRPr="00107424" w:rsidRDefault="00FC7338">
            <w:pPr>
              <w:rPr>
                <w:b/>
                <w:bCs/>
              </w:rPr>
            </w:pPr>
            <w:r>
              <w:rPr>
                <w:b/>
                <w:bCs/>
              </w:rPr>
              <w:t>50</w:t>
            </w:r>
            <w:r w:rsidR="00107424" w:rsidRPr="00107424">
              <w:rPr>
                <w:b/>
                <w:bCs/>
              </w:rPr>
              <w:t>/2</w:t>
            </w:r>
            <w:r w:rsidR="00A17432">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34CD3CA2" w14:textId="5B223A04" w:rsidR="0097353D" w:rsidRPr="004B5571" w:rsidRDefault="004B5571" w:rsidP="00E70DD6">
            <w:pPr>
              <w:pBdr>
                <w:top w:val="nil"/>
                <w:left w:val="nil"/>
                <w:bottom w:val="nil"/>
                <w:right w:val="nil"/>
                <w:between w:val="nil"/>
              </w:pBdr>
              <w:tabs>
                <w:tab w:val="left" w:pos="1418"/>
              </w:tabs>
              <w:rPr>
                <w:b/>
                <w:bCs/>
              </w:rPr>
            </w:pPr>
            <w:r w:rsidRPr="004B5571">
              <w:rPr>
                <w:b/>
                <w:bCs/>
              </w:rPr>
              <w:t>NATIONAL POLICIES UPDATE</w:t>
            </w:r>
          </w:p>
        </w:tc>
      </w:tr>
      <w:tr w:rsidR="00DA585A" w14:paraId="3CD573A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EABB95" w14:textId="09B382B6" w:rsidR="00DA585A" w:rsidRDefault="00FC7338">
            <w:r>
              <w:t>50</w:t>
            </w:r>
            <w:r w:rsidR="00107424">
              <w:t>/2</w:t>
            </w:r>
            <w:r w:rsidR="00A17432">
              <w:t>3</w:t>
            </w:r>
            <w:r w:rsidR="00107424">
              <w:t>.1</w:t>
            </w:r>
          </w:p>
        </w:tc>
        <w:tc>
          <w:tcPr>
            <w:tcW w:w="8647" w:type="dxa"/>
            <w:tcBorders>
              <w:top w:val="single" w:sz="4" w:space="0" w:color="000000"/>
              <w:left w:val="single" w:sz="4" w:space="0" w:color="000000"/>
              <w:bottom w:val="single" w:sz="4" w:space="0" w:color="000000"/>
              <w:right w:val="single" w:sz="4" w:space="0" w:color="000000"/>
            </w:tcBorders>
          </w:tcPr>
          <w:p w14:paraId="3F4E5598" w14:textId="77777777" w:rsidR="00977A50" w:rsidRDefault="00A17432" w:rsidP="00977A50">
            <w:r>
              <w:t>The Co</w:t>
            </w:r>
            <w:r w:rsidR="00FC7338">
              <w:t>rporation received</w:t>
            </w:r>
            <w:r>
              <w:t xml:space="preserve"> the National Policies </w:t>
            </w:r>
            <w:r w:rsidR="00111E2D">
              <w:t xml:space="preserve">Update which </w:t>
            </w:r>
            <w:r w:rsidR="00887FD0">
              <w:t xml:space="preserve">highlighted the </w:t>
            </w:r>
            <w:r w:rsidR="009C3304">
              <w:t xml:space="preserve">points discussed at the committees. </w:t>
            </w:r>
            <w:r w:rsidR="00F12AF1">
              <w:t xml:space="preserve">One of the key updates highlighted was the </w:t>
            </w:r>
            <w:r w:rsidR="00B22AB9">
              <w:t xml:space="preserve">confirmation of the 16-19 funding for the academic year 2024-25 and </w:t>
            </w:r>
            <w:r w:rsidR="00AE6214">
              <w:t>the introduction of minimum teaching hours for English and maths</w:t>
            </w:r>
            <w:r w:rsidR="004340AB">
              <w:t xml:space="preserve"> as a</w:t>
            </w:r>
            <w:r w:rsidR="00AE6214">
              <w:t xml:space="preserve"> condition of funding</w:t>
            </w:r>
            <w:r w:rsidR="004340AB">
              <w:t>,</w:t>
            </w:r>
            <w:r w:rsidR="00AE6214">
              <w:t xml:space="preserve"> </w:t>
            </w:r>
            <w:r w:rsidR="00105046">
              <w:t xml:space="preserve">of at least three hours for English and four hours for maths. </w:t>
            </w:r>
            <w:r w:rsidR="00977A50">
              <w:t xml:space="preserve">Governors asked if the main risk was related to the additional staffing requirements. This was part of the challenge but there were other factors to consider, such as timetabling and attendance. The College would be trialling some different approaches in relation to the requirement for additional teaching hours.  </w:t>
            </w:r>
          </w:p>
          <w:p w14:paraId="6267A297" w14:textId="5AAE0B39" w:rsidR="00707147" w:rsidRPr="008506C8" w:rsidRDefault="00707147" w:rsidP="00EB32C8"/>
        </w:tc>
      </w:tr>
      <w:tr w:rsidR="00DA585A" w14:paraId="446AAB4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804C1BA" w14:textId="2391B187" w:rsidR="00DA585A" w:rsidRDefault="00996037">
            <w:pPr>
              <w:rPr>
                <w:b/>
              </w:rPr>
            </w:pPr>
            <w:r>
              <w:rPr>
                <w:b/>
              </w:rPr>
              <w:t>51</w:t>
            </w:r>
            <w:r w:rsidR="009A5CB7">
              <w:rPr>
                <w:b/>
              </w:rPr>
              <w:t>/2</w:t>
            </w:r>
            <w:r w:rsidR="006352AC">
              <w:rPr>
                <w:b/>
              </w:rPr>
              <w:t>3</w:t>
            </w:r>
          </w:p>
        </w:tc>
        <w:tc>
          <w:tcPr>
            <w:tcW w:w="8647" w:type="dxa"/>
            <w:tcBorders>
              <w:top w:val="single" w:sz="4" w:space="0" w:color="000000"/>
              <w:left w:val="single" w:sz="4" w:space="0" w:color="000000"/>
              <w:bottom w:val="single" w:sz="4" w:space="0" w:color="000000"/>
              <w:right w:val="single" w:sz="4" w:space="0" w:color="000000"/>
            </w:tcBorders>
          </w:tcPr>
          <w:p w14:paraId="6988E94A" w14:textId="0F808395" w:rsidR="00DA585A" w:rsidRDefault="00631AE3">
            <w:pPr>
              <w:rPr>
                <w:b/>
              </w:rPr>
            </w:pPr>
            <w:r>
              <w:rPr>
                <w:b/>
              </w:rPr>
              <w:t>RISK REGISTE</w:t>
            </w:r>
            <w:r w:rsidR="00E12580">
              <w:rPr>
                <w:b/>
              </w:rPr>
              <w:t>R</w:t>
            </w:r>
          </w:p>
        </w:tc>
      </w:tr>
      <w:tr w:rsidR="00DA585A" w14:paraId="3E28440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B3A86A2" w14:textId="783D3838" w:rsidR="00DA585A" w:rsidRDefault="00996037">
            <w:r>
              <w:t>51</w:t>
            </w:r>
            <w:r w:rsidR="009A5CB7">
              <w:t>/2</w:t>
            </w:r>
            <w:r w:rsidR="00350F92">
              <w:t>3</w:t>
            </w:r>
            <w:r w:rsidR="009A5CB7">
              <w:t>.1</w:t>
            </w:r>
          </w:p>
        </w:tc>
        <w:tc>
          <w:tcPr>
            <w:tcW w:w="8647" w:type="dxa"/>
            <w:tcBorders>
              <w:top w:val="single" w:sz="4" w:space="0" w:color="000000"/>
              <w:left w:val="single" w:sz="4" w:space="0" w:color="000000"/>
              <w:bottom w:val="single" w:sz="4" w:space="0" w:color="000000"/>
              <w:right w:val="single" w:sz="4" w:space="0" w:color="000000"/>
            </w:tcBorders>
          </w:tcPr>
          <w:p w14:paraId="4804A5E0" w14:textId="5982E67E" w:rsidR="006B64B4" w:rsidRDefault="006B64B4" w:rsidP="00A534EE">
            <w:pPr>
              <w:pBdr>
                <w:top w:val="nil"/>
                <w:left w:val="nil"/>
                <w:bottom w:val="nil"/>
                <w:right w:val="nil"/>
                <w:between w:val="nil"/>
              </w:pBdr>
              <w:tabs>
                <w:tab w:val="left" w:pos="1418"/>
              </w:tabs>
            </w:pPr>
            <w:r>
              <w:t>The DP FRCP presented the latest risk report.</w:t>
            </w:r>
            <w:r w:rsidR="00C431FD">
              <w:t xml:space="preserve"> He highlighted the following emerging risks that were discussed at the Audit Committee:</w:t>
            </w:r>
          </w:p>
          <w:p w14:paraId="41978E74" w14:textId="2E6F8A9C" w:rsidR="00061C3F" w:rsidRDefault="00ED16C1" w:rsidP="00EC53BF">
            <w:pPr>
              <w:pStyle w:val="ListParagraph"/>
              <w:numPr>
                <w:ilvl w:val="0"/>
                <w:numId w:val="12"/>
              </w:numPr>
              <w:pBdr>
                <w:top w:val="nil"/>
                <w:left w:val="nil"/>
                <w:bottom w:val="nil"/>
                <w:right w:val="nil"/>
                <w:between w:val="nil"/>
              </w:pBdr>
              <w:tabs>
                <w:tab w:val="left" w:pos="1418"/>
              </w:tabs>
            </w:pPr>
            <w:r>
              <w:t>The challenging financial environment expected in 24/25</w:t>
            </w:r>
            <w:r w:rsidR="00E212FB">
              <w:t>.</w:t>
            </w:r>
            <w:r>
              <w:t xml:space="preserve"> </w:t>
            </w:r>
            <w:r w:rsidR="009C0B80">
              <w:t xml:space="preserve">Achieving the 2023/24 budget would also be challenging but actions had been put in place that should mean the College achieved the budgeted position. </w:t>
            </w:r>
            <w:r w:rsidR="002C5389">
              <w:t xml:space="preserve">Additionally, </w:t>
            </w:r>
            <w:proofErr w:type="gramStart"/>
            <w:r w:rsidR="002C5389">
              <w:t>in order to</w:t>
            </w:r>
            <w:proofErr w:type="gramEnd"/>
            <w:r w:rsidR="002C5389">
              <w:t xml:space="preserve"> ensure the College was in the best position moving into 24/25, cuts in pay and non-pay and increased income would need to be</w:t>
            </w:r>
            <w:r w:rsidR="00F02921">
              <w:t xml:space="preserve"> </w:t>
            </w:r>
            <w:r w:rsidR="005B2D97">
              <w:t>made</w:t>
            </w:r>
            <w:r w:rsidR="00F02921">
              <w:t xml:space="preserve"> in 23/24.</w:t>
            </w:r>
          </w:p>
          <w:p w14:paraId="7BB26712" w14:textId="301AB7AA" w:rsidR="00061C3F" w:rsidRDefault="00ED16C1" w:rsidP="00EC53BF">
            <w:pPr>
              <w:pStyle w:val="ListParagraph"/>
              <w:numPr>
                <w:ilvl w:val="0"/>
                <w:numId w:val="12"/>
              </w:numPr>
              <w:pBdr>
                <w:top w:val="nil"/>
                <w:left w:val="nil"/>
                <w:bottom w:val="nil"/>
                <w:right w:val="nil"/>
                <w:between w:val="nil"/>
              </w:pBdr>
              <w:tabs>
                <w:tab w:val="left" w:pos="1418"/>
              </w:tabs>
            </w:pPr>
            <w:r>
              <w:t xml:space="preserve">The likely </w:t>
            </w:r>
            <w:r w:rsidR="00C635CA">
              <w:t xml:space="preserve">prospect of </w:t>
            </w:r>
            <w:r w:rsidR="00061C3F">
              <w:t>a</w:t>
            </w:r>
            <w:r w:rsidR="00EC53BF">
              <w:t>n</w:t>
            </w:r>
            <w:r w:rsidR="00061C3F">
              <w:t xml:space="preserve"> </w:t>
            </w:r>
            <w:r w:rsidR="00EC53BF">
              <w:t xml:space="preserve">ESFA/GLA </w:t>
            </w:r>
            <w:r w:rsidR="00061C3F">
              <w:t>funding audit this year probably in the summer</w:t>
            </w:r>
            <w:r w:rsidR="00443A63">
              <w:t xml:space="preserve"> (the Audit Committee had agreed this risk rating should be increased)</w:t>
            </w:r>
            <w:r w:rsidR="00061C3F">
              <w:t xml:space="preserve">. </w:t>
            </w:r>
          </w:p>
          <w:p w14:paraId="6F7B7564" w14:textId="27C594C1" w:rsidR="00061C3F" w:rsidRDefault="00061C3F" w:rsidP="00EC53BF">
            <w:pPr>
              <w:pStyle w:val="ListParagraph"/>
              <w:numPr>
                <w:ilvl w:val="0"/>
                <w:numId w:val="12"/>
              </w:numPr>
              <w:pBdr>
                <w:top w:val="nil"/>
                <w:left w:val="nil"/>
                <w:bottom w:val="nil"/>
                <w:right w:val="nil"/>
                <w:between w:val="nil"/>
              </w:pBdr>
              <w:tabs>
                <w:tab w:val="left" w:pos="1418"/>
              </w:tabs>
            </w:pPr>
            <w:r>
              <w:t>A new risk for learner behaviour</w:t>
            </w:r>
            <w:r w:rsidR="00E212FB">
              <w:t xml:space="preserve"> was</w:t>
            </w:r>
            <w:r>
              <w:t xml:space="preserve"> also being considered. </w:t>
            </w:r>
          </w:p>
          <w:p w14:paraId="149635A3" w14:textId="4AF660CE" w:rsidR="00061C3F" w:rsidRDefault="00C635CA" w:rsidP="00EC53BF">
            <w:pPr>
              <w:pStyle w:val="ListParagraph"/>
              <w:numPr>
                <w:ilvl w:val="0"/>
                <w:numId w:val="12"/>
              </w:numPr>
              <w:pBdr>
                <w:top w:val="nil"/>
                <w:left w:val="nil"/>
                <w:bottom w:val="nil"/>
                <w:right w:val="nil"/>
                <w:between w:val="nil"/>
              </w:pBdr>
              <w:tabs>
                <w:tab w:val="left" w:pos="1418"/>
              </w:tabs>
            </w:pPr>
            <w:r>
              <w:t>The i</w:t>
            </w:r>
            <w:r w:rsidR="00061C3F">
              <w:t>mplementation of new systems</w:t>
            </w:r>
            <w:r>
              <w:t>.</w:t>
            </w:r>
            <w:r w:rsidR="00061C3F">
              <w:t xml:space="preserve"> </w:t>
            </w:r>
            <w:r w:rsidR="00A55863">
              <w:t xml:space="preserve">The new finance system was a key system that needed to be ready before next year. </w:t>
            </w:r>
          </w:p>
          <w:p w14:paraId="3A8FEA9C" w14:textId="0A925E3D" w:rsidR="00095475" w:rsidRDefault="00095475" w:rsidP="00095475">
            <w:pPr>
              <w:pBdr>
                <w:top w:val="nil"/>
                <w:left w:val="nil"/>
                <w:bottom w:val="nil"/>
                <w:right w:val="nil"/>
                <w:between w:val="nil"/>
              </w:pBdr>
              <w:tabs>
                <w:tab w:val="left" w:pos="1418"/>
              </w:tabs>
            </w:pPr>
          </w:p>
        </w:tc>
      </w:tr>
      <w:tr w:rsidR="00996037" w14:paraId="472C7B6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1BC6A25" w14:textId="1F8DAA4E" w:rsidR="00996037" w:rsidRDefault="00996037" w:rsidP="00996037">
            <w:r w:rsidRPr="005B4D43">
              <w:t>51/23.</w:t>
            </w:r>
            <w:r>
              <w:t>2</w:t>
            </w:r>
          </w:p>
        </w:tc>
        <w:tc>
          <w:tcPr>
            <w:tcW w:w="8647" w:type="dxa"/>
            <w:tcBorders>
              <w:top w:val="single" w:sz="4" w:space="0" w:color="000000"/>
              <w:left w:val="single" w:sz="4" w:space="0" w:color="000000"/>
              <w:bottom w:val="single" w:sz="4" w:space="0" w:color="000000"/>
              <w:right w:val="single" w:sz="4" w:space="0" w:color="000000"/>
            </w:tcBorders>
          </w:tcPr>
          <w:p w14:paraId="051E6B80" w14:textId="08DEFF30" w:rsidR="00996037" w:rsidRDefault="00996037" w:rsidP="00996037">
            <w:pPr>
              <w:pBdr>
                <w:top w:val="nil"/>
                <w:left w:val="nil"/>
                <w:bottom w:val="nil"/>
                <w:right w:val="nil"/>
                <w:between w:val="nil"/>
              </w:pBdr>
              <w:tabs>
                <w:tab w:val="left" w:pos="1418"/>
              </w:tabs>
            </w:pPr>
            <w:r>
              <w:t>The relevant risks had now been</w:t>
            </w:r>
            <w:r w:rsidR="00443A63">
              <w:t xml:space="preserve"> re-</w:t>
            </w:r>
            <w:r>
              <w:t xml:space="preserve">assigned to the Estates and Infrastructure Committee, </w:t>
            </w:r>
            <w:r w:rsidR="00443A63">
              <w:t xml:space="preserve">including </w:t>
            </w:r>
            <w:r>
              <w:t xml:space="preserve">H&amp;S. </w:t>
            </w:r>
          </w:p>
          <w:p w14:paraId="0440DB5F" w14:textId="77777777" w:rsidR="00996037" w:rsidRDefault="00996037" w:rsidP="00996037">
            <w:pPr>
              <w:pBdr>
                <w:top w:val="nil"/>
                <w:left w:val="nil"/>
                <w:bottom w:val="nil"/>
                <w:right w:val="nil"/>
                <w:between w:val="nil"/>
              </w:pBdr>
              <w:tabs>
                <w:tab w:val="left" w:pos="1418"/>
              </w:tabs>
            </w:pPr>
          </w:p>
        </w:tc>
      </w:tr>
      <w:tr w:rsidR="00996037" w14:paraId="6898C5B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57954CF" w14:textId="18CB3E04" w:rsidR="00996037" w:rsidRDefault="00996037" w:rsidP="00996037">
            <w:r w:rsidRPr="005B4D43">
              <w:t>51/23.</w:t>
            </w:r>
            <w:r>
              <w:t>3</w:t>
            </w:r>
          </w:p>
        </w:tc>
        <w:tc>
          <w:tcPr>
            <w:tcW w:w="8647" w:type="dxa"/>
            <w:tcBorders>
              <w:top w:val="single" w:sz="4" w:space="0" w:color="000000"/>
              <w:left w:val="single" w:sz="4" w:space="0" w:color="000000"/>
              <w:bottom w:val="single" w:sz="4" w:space="0" w:color="000000"/>
              <w:right w:val="single" w:sz="4" w:space="0" w:color="000000"/>
            </w:tcBorders>
          </w:tcPr>
          <w:p w14:paraId="6728367E" w14:textId="77777777" w:rsidR="00996037" w:rsidRDefault="00996037" w:rsidP="00996037">
            <w:pPr>
              <w:pBdr>
                <w:top w:val="nil"/>
                <w:left w:val="nil"/>
                <w:bottom w:val="nil"/>
                <w:right w:val="nil"/>
                <w:between w:val="nil"/>
              </w:pBdr>
              <w:tabs>
                <w:tab w:val="left" w:pos="1418"/>
              </w:tabs>
            </w:pPr>
            <w:r>
              <w:t xml:space="preserve">The risk relating to rights of way was now largely resolved following recent developments. </w:t>
            </w:r>
          </w:p>
          <w:p w14:paraId="7AB76489" w14:textId="77777777" w:rsidR="00996037" w:rsidRDefault="00996037" w:rsidP="00996037">
            <w:pPr>
              <w:pBdr>
                <w:top w:val="nil"/>
                <w:left w:val="nil"/>
                <w:bottom w:val="nil"/>
                <w:right w:val="nil"/>
                <w:between w:val="nil"/>
              </w:pBdr>
              <w:tabs>
                <w:tab w:val="left" w:pos="1418"/>
              </w:tabs>
            </w:pPr>
          </w:p>
        </w:tc>
      </w:tr>
      <w:tr w:rsidR="00996037" w14:paraId="3F46860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042D706" w14:textId="4816E476" w:rsidR="00996037" w:rsidRDefault="00996037" w:rsidP="00996037">
            <w:r w:rsidRPr="005B4D43">
              <w:t>51/23.</w:t>
            </w:r>
            <w:r>
              <w:t>4</w:t>
            </w:r>
          </w:p>
        </w:tc>
        <w:tc>
          <w:tcPr>
            <w:tcW w:w="8647" w:type="dxa"/>
            <w:tcBorders>
              <w:top w:val="single" w:sz="4" w:space="0" w:color="000000"/>
              <w:left w:val="single" w:sz="4" w:space="0" w:color="000000"/>
              <w:bottom w:val="single" w:sz="4" w:space="0" w:color="000000"/>
              <w:right w:val="single" w:sz="4" w:space="0" w:color="000000"/>
            </w:tcBorders>
          </w:tcPr>
          <w:p w14:paraId="22EC3453" w14:textId="4BA17702" w:rsidR="004144F5" w:rsidRDefault="00996037" w:rsidP="004144F5">
            <w:pPr>
              <w:pBdr>
                <w:top w:val="nil"/>
                <w:left w:val="nil"/>
                <w:bottom w:val="nil"/>
                <w:right w:val="nil"/>
                <w:between w:val="nil"/>
              </w:pBdr>
              <w:tabs>
                <w:tab w:val="left" w:pos="1418"/>
              </w:tabs>
            </w:pPr>
            <w:r>
              <w:t>The Corporation discussed the risk relating to</w:t>
            </w:r>
            <w:r w:rsidR="00F327A9">
              <w:t xml:space="preserve"> increased</w:t>
            </w:r>
            <w:r>
              <w:t xml:space="preserve"> behaviour issues. This was reportedly a national issue and a legacy of the Covid pandemic’s impact on the current student population. A task and finish group had been set up to work on this issue in the College. Governors asked if there was a KPI measure for behaviour. It was agreed to consider if an appropriate KPI was available (ACTION).</w:t>
            </w:r>
            <w:r w:rsidR="004144F5">
              <w:t xml:space="preserve"> MB, who attended the task and finish group, commented that more positive reinforcement would be welcomed based on student feedback. </w:t>
            </w:r>
          </w:p>
          <w:p w14:paraId="2F3FD7CC" w14:textId="77777777" w:rsidR="00996037" w:rsidRDefault="00996037" w:rsidP="00996037">
            <w:pPr>
              <w:pBdr>
                <w:top w:val="nil"/>
                <w:left w:val="nil"/>
                <w:bottom w:val="nil"/>
                <w:right w:val="nil"/>
                <w:between w:val="nil"/>
              </w:pBdr>
              <w:tabs>
                <w:tab w:val="left" w:pos="1418"/>
              </w:tabs>
            </w:pPr>
          </w:p>
        </w:tc>
      </w:tr>
      <w:tr w:rsidR="00996037" w14:paraId="4420351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2B0F3EA" w14:textId="314767DF" w:rsidR="00996037" w:rsidRDefault="00996037" w:rsidP="00996037">
            <w:r w:rsidRPr="005B4D43">
              <w:t>51/23.</w:t>
            </w:r>
            <w:r>
              <w:t>5</w:t>
            </w:r>
          </w:p>
        </w:tc>
        <w:tc>
          <w:tcPr>
            <w:tcW w:w="8647" w:type="dxa"/>
            <w:tcBorders>
              <w:top w:val="single" w:sz="4" w:space="0" w:color="000000"/>
              <w:left w:val="single" w:sz="4" w:space="0" w:color="000000"/>
              <w:bottom w:val="single" w:sz="4" w:space="0" w:color="000000"/>
              <w:right w:val="single" w:sz="4" w:space="0" w:color="000000"/>
            </w:tcBorders>
          </w:tcPr>
          <w:p w14:paraId="7917B4D6" w14:textId="77777777" w:rsidR="004144F5" w:rsidRDefault="004144F5" w:rsidP="004144F5">
            <w:pPr>
              <w:pBdr>
                <w:top w:val="nil"/>
                <w:left w:val="nil"/>
                <w:bottom w:val="nil"/>
                <w:right w:val="nil"/>
                <w:between w:val="nil"/>
              </w:pBdr>
              <w:tabs>
                <w:tab w:val="left" w:pos="1418"/>
              </w:tabs>
            </w:pPr>
            <w:r>
              <w:t xml:space="preserve">Governors also noted it was important the College was equipped to deal with an increase in behaviour issues as well as aiming to reduce them. </w:t>
            </w:r>
          </w:p>
          <w:p w14:paraId="798A27A7" w14:textId="77777777" w:rsidR="00996037" w:rsidRDefault="00996037" w:rsidP="004144F5">
            <w:pPr>
              <w:pBdr>
                <w:top w:val="nil"/>
                <w:left w:val="nil"/>
                <w:bottom w:val="nil"/>
                <w:right w:val="nil"/>
                <w:between w:val="nil"/>
              </w:pBdr>
              <w:tabs>
                <w:tab w:val="left" w:pos="1418"/>
              </w:tabs>
            </w:pPr>
          </w:p>
        </w:tc>
      </w:tr>
      <w:tr w:rsidR="00996037" w14:paraId="6899913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A362717" w14:textId="1B68AA29" w:rsidR="00996037" w:rsidRDefault="00996037" w:rsidP="00996037">
            <w:r w:rsidRPr="005B4D43">
              <w:t>51/23.</w:t>
            </w:r>
            <w:r>
              <w:t>6</w:t>
            </w:r>
          </w:p>
        </w:tc>
        <w:tc>
          <w:tcPr>
            <w:tcW w:w="8647" w:type="dxa"/>
            <w:tcBorders>
              <w:top w:val="single" w:sz="4" w:space="0" w:color="000000"/>
              <w:left w:val="single" w:sz="4" w:space="0" w:color="000000"/>
              <w:bottom w:val="single" w:sz="4" w:space="0" w:color="000000"/>
              <w:right w:val="single" w:sz="4" w:space="0" w:color="000000"/>
            </w:tcBorders>
          </w:tcPr>
          <w:p w14:paraId="7D113FB7" w14:textId="77777777" w:rsidR="004144F5" w:rsidRDefault="004144F5" w:rsidP="004144F5">
            <w:pPr>
              <w:pBdr>
                <w:top w:val="nil"/>
                <w:left w:val="nil"/>
                <w:bottom w:val="nil"/>
                <w:right w:val="nil"/>
                <w:between w:val="nil"/>
              </w:pBdr>
              <w:tabs>
                <w:tab w:val="left" w:pos="1418"/>
              </w:tabs>
            </w:pPr>
            <w:r>
              <w:t>The Committee noted the report.</w:t>
            </w:r>
          </w:p>
          <w:p w14:paraId="0A86989E" w14:textId="06482581" w:rsidR="00996037" w:rsidRDefault="00996037" w:rsidP="004144F5">
            <w:pPr>
              <w:pBdr>
                <w:top w:val="nil"/>
                <w:left w:val="nil"/>
                <w:bottom w:val="nil"/>
                <w:right w:val="nil"/>
                <w:between w:val="nil"/>
              </w:pBdr>
              <w:tabs>
                <w:tab w:val="left" w:pos="1418"/>
              </w:tabs>
            </w:pPr>
          </w:p>
        </w:tc>
      </w:tr>
      <w:tr w:rsidR="00DA585A" w14:paraId="6DEA48E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46E8842" w14:textId="5EDF5F8E" w:rsidR="00DA585A" w:rsidRDefault="00E42C55">
            <w:pPr>
              <w:rPr>
                <w:b/>
              </w:rPr>
            </w:pPr>
            <w:r>
              <w:rPr>
                <w:b/>
              </w:rPr>
              <w:t>52</w:t>
            </w:r>
            <w:r w:rsidR="00F9628F">
              <w:rPr>
                <w:b/>
              </w:rPr>
              <w:t>/2</w:t>
            </w:r>
            <w:r w:rsidR="006352AC">
              <w:rPr>
                <w:b/>
              </w:rPr>
              <w:t>3</w:t>
            </w:r>
          </w:p>
        </w:tc>
        <w:tc>
          <w:tcPr>
            <w:tcW w:w="8647" w:type="dxa"/>
            <w:tcBorders>
              <w:top w:val="single" w:sz="4" w:space="0" w:color="000000"/>
              <w:left w:val="single" w:sz="4" w:space="0" w:color="000000"/>
              <w:bottom w:val="single" w:sz="4" w:space="0" w:color="000000"/>
              <w:right w:val="single" w:sz="4" w:space="0" w:color="000000"/>
            </w:tcBorders>
          </w:tcPr>
          <w:p w14:paraId="6F6E1A0D" w14:textId="77777777" w:rsidR="00DA585A" w:rsidRDefault="00631AE3">
            <w:pPr>
              <w:rPr>
                <w:b/>
              </w:rPr>
            </w:pPr>
            <w:r>
              <w:rPr>
                <w:b/>
              </w:rPr>
              <w:t>KPI DASHBOARD</w:t>
            </w:r>
          </w:p>
        </w:tc>
      </w:tr>
      <w:tr w:rsidR="00DA585A" w14:paraId="01CB087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FFB9A36" w14:textId="5ED30514" w:rsidR="00DA585A" w:rsidRDefault="00C60E28">
            <w:r>
              <w:t>52</w:t>
            </w:r>
            <w:r w:rsidR="00F9628F">
              <w:t>/2</w:t>
            </w:r>
            <w:r w:rsidR="00A71C49">
              <w:t>3</w:t>
            </w:r>
            <w:r w:rsidR="00F9628F">
              <w:t>.1</w:t>
            </w:r>
          </w:p>
        </w:tc>
        <w:tc>
          <w:tcPr>
            <w:tcW w:w="8647" w:type="dxa"/>
            <w:tcBorders>
              <w:top w:val="single" w:sz="4" w:space="0" w:color="000000"/>
              <w:left w:val="single" w:sz="4" w:space="0" w:color="000000"/>
              <w:bottom w:val="single" w:sz="4" w:space="0" w:color="000000"/>
              <w:right w:val="single" w:sz="4" w:space="0" w:color="000000"/>
            </w:tcBorders>
          </w:tcPr>
          <w:p w14:paraId="05610A73" w14:textId="51E82699" w:rsidR="00A534EE" w:rsidRPr="00C60E28" w:rsidRDefault="00653FA5" w:rsidP="00A534EE">
            <w:pPr>
              <w:pBdr>
                <w:top w:val="nil"/>
                <w:left w:val="nil"/>
                <w:bottom w:val="nil"/>
                <w:right w:val="nil"/>
                <w:between w:val="nil"/>
              </w:pBdr>
              <w:tabs>
                <w:tab w:val="left" w:pos="1418"/>
              </w:tabs>
            </w:pPr>
            <w:r w:rsidRPr="00C60E28">
              <w:t>The Corporation reviewed the latest edition of the KPI dashboard</w:t>
            </w:r>
            <w:r w:rsidR="00E35350" w:rsidRPr="00C60E28">
              <w:t xml:space="preserve"> and noted the key points as highlighted by the SLT</w:t>
            </w:r>
            <w:r w:rsidR="00C60E28" w:rsidRPr="00C60E28">
              <w:t xml:space="preserve"> and explored in more detail in other agenda items</w:t>
            </w:r>
            <w:r w:rsidR="00E35350" w:rsidRPr="00C60E28">
              <w:t>.</w:t>
            </w:r>
          </w:p>
          <w:p w14:paraId="504F004A" w14:textId="329CA1DB" w:rsidR="00054868" w:rsidRDefault="00054868" w:rsidP="00A534EE">
            <w:pPr>
              <w:pBdr>
                <w:top w:val="nil"/>
                <w:left w:val="nil"/>
                <w:bottom w:val="nil"/>
                <w:right w:val="nil"/>
                <w:between w:val="nil"/>
              </w:pBdr>
              <w:tabs>
                <w:tab w:val="left" w:pos="1418"/>
              </w:tabs>
            </w:pPr>
          </w:p>
        </w:tc>
      </w:tr>
      <w:tr w:rsidR="00B00761" w14:paraId="4489B6A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8D01B12" w14:textId="3D3C5E63" w:rsidR="00B00761" w:rsidRDefault="00C60E28">
            <w:r>
              <w:t>52</w:t>
            </w:r>
            <w:r w:rsidR="003B78B6">
              <w:t>/</w:t>
            </w:r>
            <w:r w:rsidR="005C1645">
              <w:t>2</w:t>
            </w:r>
            <w:r w:rsidR="003B78B6">
              <w:t>3</w:t>
            </w:r>
            <w:r w:rsidR="005C1645">
              <w:t>.2</w:t>
            </w:r>
          </w:p>
        </w:tc>
        <w:tc>
          <w:tcPr>
            <w:tcW w:w="8647" w:type="dxa"/>
            <w:tcBorders>
              <w:top w:val="single" w:sz="4" w:space="0" w:color="000000"/>
              <w:left w:val="single" w:sz="4" w:space="0" w:color="000000"/>
              <w:bottom w:val="single" w:sz="4" w:space="0" w:color="000000"/>
              <w:right w:val="single" w:sz="4" w:space="0" w:color="000000"/>
            </w:tcBorders>
          </w:tcPr>
          <w:p w14:paraId="3BEC55C4" w14:textId="4B4968F9" w:rsidR="00C60E28" w:rsidRPr="00E35350" w:rsidRDefault="00C60E28" w:rsidP="00C60E28">
            <w:pPr>
              <w:pBdr>
                <w:top w:val="nil"/>
                <w:left w:val="nil"/>
                <w:bottom w:val="nil"/>
                <w:right w:val="nil"/>
                <w:between w:val="nil"/>
              </w:pBdr>
              <w:tabs>
                <w:tab w:val="left" w:pos="1418"/>
              </w:tabs>
            </w:pPr>
            <w:r w:rsidRPr="00E35350">
              <w:t>Governors asked about 19+ attendance</w:t>
            </w:r>
            <w:r w:rsidR="008F6A51">
              <w:t xml:space="preserve"> as t</w:t>
            </w:r>
            <w:r w:rsidRPr="00E35350">
              <w:t xml:space="preserve">his was currently lower than 16-18 attendance which was not historically the norm. The College was investigating why this might be the case. Anecdotally, it was also a trend that was being seen at other colleges. </w:t>
            </w:r>
          </w:p>
          <w:p w14:paraId="42AB668B" w14:textId="0C462523" w:rsidR="00A50F00" w:rsidRPr="00B00761" w:rsidRDefault="00A50F00" w:rsidP="00A50F00">
            <w:pPr>
              <w:pBdr>
                <w:top w:val="nil"/>
                <w:left w:val="nil"/>
                <w:bottom w:val="nil"/>
                <w:right w:val="nil"/>
                <w:between w:val="nil"/>
              </w:pBdr>
              <w:tabs>
                <w:tab w:val="left" w:pos="1418"/>
              </w:tabs>
              <w:rPr>
                <w:bCs/>
                <w:color w:val="000000"/>
              </w:rPr>
            </w:pPr>
          </w:p>
        </w:tc>
      </w:tr>
      <w:tr w:rsidR="002917E8" w14:paraId="6CE92F7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1E494EC" w14:textId="0D35CBFB" w:rsidR="002917E8" w:rsidRPr="0047750A" w:rsidRDefault="00E42C55">
            <w:pPr>
              <w:rPr>
                <w:b/>
                <w:bCs/>
              </w:rPr>
            </w:pPr>
            <w:r>
              <w:rPr>
                <w:b/>
                <w:bCs/>
              </w:rPr>
              <w:t>53</w:t>
            </w:r>
            <w:r w:rsidR="005C1645">
              <w:rPr>
                <w:b/>
                <w:bCs/>
              </w:rPr>
              <w:t>/2</w:t>
            </w:r>
            <w:r w:rsidR="006352AC">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5931F74D" w14:textId="600CA7F1" w:rsidR="002917E8" w:rsidRPr="00E42C55" w:rsidRDefault="00FA4A31">
            <w:pPr>
              <w:rPr>
                <w:b/>
                <w:bCs/>
                <w:highlight w:val="yellow"/>
              </w:rPr>
            </w:pPr>
            <w:r w:rsidRPr="00C60E28">
              <w:rPr>
                <w:b/>
                <w:bCs/>
              </w:rPr>
              <w:t>ANNUAL</w:t>
            </w:r>
            <w:r w:rsidR="002020F7" w:rsidRPr="00C60E28">
              <w:rPr>
                <w:b/>
                <w:bCs/>
              </w:rPr>
              <w:t xml:space="preserve"> OPERATING PLAN</w:t>
            </w:r>
          </w:p>
        </w:tc>
      </w:tr>
      <w:tr w:rsidR="002020F7" w14:paraId="3C12D55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0865392" w14:textId="1D54025E" w:rsidR="002020F7" w:rsidRDefault="002F05AB">
            <w:r>
              <w:t>53</w:t>
            </w:r>
            <w:r w:rsidR="005C1645">
              <w:t>/2</w:t>
            </w:r>
            <w:r w:rsidR="00A50F00">
              <w:t>3</w:t>
            </w:r>
            <w:r w:rsidR="005C1645">
              <w:t>.1</w:t>
            </w:r>
          </w:p>
        </w:tc>
        <w:tc>
          <w:tcPr>
            <w:tcW w:w="8647" w:type="dxa"/>
            <w:tcBorders>
              <w:top w:val="single" w:sz="4" w:space="0" w:color="000000"/>
              <w:left w:val="single" w:sz="4" w:space="0" w:color="000000"/>
              <w:bottom w:val="single" w:sz="4" w:space="0" w:color="000000"/>
              <w:right w:val="single" w:sz="4" w:space="0" w:color="000000"/>
            </w:tcBorders>
          </w:tcPr>
          <w:p w14:paraId="0900E4AB" w14:textId="77777777" w:rsidR="0089228C" w:rsidRDefault="0062173C" w:rsidP="00D101A2">
            <w:pPr>
              <w:pBdr>
                <w:top w:val="nil"/>
                <w:left w:val="nil"/>
                <w:bottom w:val="nil"/>
                <w:right w:val="nil"/>
                <w:between w:val="nil"/>
              </w:pBdr>
              <w:tabs>
                <w:tab w:val="left" w:pos="1418"/>
              </w:tabs>
            </w:pPr>
            <w:r>
              <w:t xml:space="preserve">A short presentation highlighted key </w:t>
            </w:r>
            <w:r w:rsidR="007D45FD">
              <w:t xml:space="preserve">areas of progress over the term and </w:t>
            </w:r>
            <w:r w:rsidR="00A806BB">
              <w:t>priorities for next term</w:t>
            </w:r>
            <w:r>
              <w:t xml:space="preserve"> from</w:t>
            </w:r>
            <w:r w:rsidR="007D45FD">
              <w:t xml:space="preserve"> the objectives associated with each aim of the Strategic Plan</w:t>
            </w:r>
            <w:r w:rsidR="00A806BB">
              <w:t xml:space="preserve">. </w:t>
            </w:r>
          </w:p>
          <w:p w14:paraId="5C40C6AD" w14:textId="4AE9CA6C" w:rsidR="006628C2" w:rsidRDefault="006628C2" w:rsidP="00D101A2">
            <w:pPr>
              <w:pBdr>
                <w:top w:val="nil"/>
                <w:left w:val="nil"/>
                <w:bottom w:val="nil"/>
                <w:right w:val="nil"/>
                <w:between w:val="nil"/>
              </w:pBdr>
              <w:tabs>
                <w:tab w:val="left" w:pos="1418"/>
              </w:tabs>
            </w:pPr>
          </w:p>
        </w:tc>
      </w:tr>
      <w:tr w:rsidR="002F05AB" w14:paraId="1DC8ED9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DAA46F8" w14:textId="2E045102" w:rsidR="002F05AB" w:rsidRDefault="002F05AB" w:rsidP="002F05AB">
            <w:r w:rsidRPr="00FB501A">
              <w:t>53/23.</w:t>
            </w:r>
            <w:r>
              <w:t>2</w:t>
            </w:r>
          </w:p>
        </w:tc>
        <w:tc>
          <w:tcPr>
            <w:tcW w:w="8647" w:type="dxa"/>
            <w:tcBorders>
              <w:top w:val="single" w:sz="4" w:space="0" w:color="000000"/>
              <w:left w:val="single" w:sz="4" w:space="0" w:color="000000"/>
              <w:bottom w:val="single" w:sz="4" w:space="0" w:color="000000"/>
              <w:right w:val="single" w:sz="4" w:space="0" w:color="000000"/>
            </w:tcBorders>
          </w:tcPr>
          <w:p w14:paraId="11249B8B" w14:textId="77777777" w:rsidR="002F05AB" w:rsidRDefault="002F05AB" w:rsidP="002F05AB">
            <w:pPr>
              <w:pBdr>
                <w:top w:val="nil"/>
                <w:left w:val="nil"/>
                <w:bottom w:val="nil"/>
                <w:right w:val="nil"/>
                <w:between w:val="nil"/>
              </w:pBdr>
              <w:tabs>
                <w:tab w:val="left" w:pos="1418"/>
              </w:tabs>
            </w:pPr>
            <w:r>
              <w:t>Areas of progress included:</w:t>
            </w:r>
          </w:p>
          <w:p w14:paraId="446FD566" w14:textId="77777777" w:rsidR="002F05AB" w:rsidRDefault="002F05AB" w:rsidP="002F05AB">
            <w:pPr>
              <w:pStyle w:val="ListParagraph"/>
              <w:numPr>
                <w:ilvl w:val="0"/>
                <w:numId w:val="15"/>
              </w:numPr>
              <w:pBdr>
                <w:top w:val="nil"/>
                <w:left w:val="nil"/>
                <w:bottom w:val="nil"/>
                <w:right w:val="nil"/>
                <w:between w:val="nil"/>
              </w:pBdr>
              <w:tabs>
                <w:tab w:val="left" w:pos="1418"/>
              </w:tabs>
            </w:pPr>
            <w:r>
              <w:t>Additional targets set as part of the ‘Journey to Outstanding’ (signposted with an ‘O’)</w:t>
            </w:r>
          </w:p>
          <w:p w14:paraId="115A82D9" w14:textId="77777777" w:rsidR="002F05AB" w:rsidRDefault="002F05AB" w:rsidP="002F05AB">
            <w:pPr>
              <w:pStyle w:val="ListParagraph"/>
              <w:numPr>
                <w:ilvl w:val="0"/>
                <w:numId w:val="15"/>
              </w:numPr>
              <w:pBdr>
                <w:top w:val="nil"/>
                <w:left w:val="nil"/>
                <w:bottom w:val="nil"/>
                <w:right w:val="nil"/>
                <w:between w:val="nil"/>
              </w:pBdr>
              <w:tabs>
                <w:tab w:val="left" w:pos="1418"/>
              </w:tabs>
            </w:pPr>
            <w:r>
              <w:t>Student Crew established and involved in the Lambing Weekend</w:t>
            </w:r>
          </w:p>
          <w:p w14:paraId="585A7BAC" w14:textId="715F51DC" w:rsidR="002F05AB" w:rsidRDefault="002F05AB" w:rsidP="002F05AB">
            <w:pPr>
              <w:pStyle w:val="ListParagraph"/>
              <w:numPr>
                <w:ilvl w:val="0"/>
                <w:numId w:val="15"/>
              </w:numPr>
              <w:pBdr>
                <w:top w:val="nil"/>
                <w:left w:val="nil"/>
                <w:bottom w:val="nil"/>
                <w:right w:val="nil"/>
                <w:between w:val="nil"/>
              </w:pBdr>
              <w:tabs>
                <w:tab w:val="left" w:pos="1418"/>
              </w:tabs>
            </w:pPr>
            <w:r>
              <w:t xml:space="preserve">Confirmation that the College was now back on the apprenticeship APAR </w:t>
            </w:r>
            <w:r w:rsidR="00162CBB">
              <w:t>(</w:t>
            </w:r>
            <w:r>
              <w:t>planning</w:t>
            </w:r>
            <w:r w:rsidR="00162CBB">
              <w:t xml:space="preserve"> for </w:t>
            </w:r>
            <w:r w:rsidR="00C22340">
              <w:t>what this would look like w</w:t>
            </w:r>
            <w:r w:rsidR="00162CBB">
              <w:t>as now commencing)</w:t>
            </w:r>
          </w:p>
          <w:p w14:paraId="22476235" w14:textId="77777777" w:rsidR="002F05AB" w:rsidRDefault="002F05AB" w:rsidP="002F05AB">
            <w:pPr>
              <w:pStyle w:val="ListParagraph"/>
              <w:numPr>
                <w:ilvl w:val="0"/>
                <w:numId w:val="15"/>
              </w:numPr>
              <w:pBdr>
                <w:top w:val="nil"/>
                <w:left w:val="nil"/>
                <w:bottom w:val="nil"/>
                <w:right w:val="nil"/>
                <w:between w:val="nil"/>
              </w:pBdr>
              <w:tabs>
                <w:tab w:val="left" w:pos="1418"/>
              </w:tabs>
            </w:pPr>
            <w:r>
              <w:t>New brand ready for rollout in the summer term</w:t>
            </w:r>
          </w:p>
          <w:p w14:paraId="278F543C" w14:textId="19711ABA" w:rsidR="002F05AB" w:rsidRDefault="000503BC" w:rsidP="002F05AB">
            <w:pPr>
              <w:pStyle w:val="ListParagraph"/>
              <w:numPr>
                <w:ilvl w:val="0"/>
                <w:numId w:val="15"/>
              </w:numPr>
              <w:pBdr>
                <w:top w:val="nil"/>
                <w:left w:val="nil"/>
                <w:bottom w:val="nil"/>
                <w:right w:val="nil"/>
                <w:between w:val="nil"/>
              </w:pBdr>
              <w:tabs>
                <w:tab w:val="left" w:pos="1418"/>
              </w:tabs>
            </w:pPr>
            <w:r>
              <w:t xml:space="preserve">Increased </w:t>
            </w:r>
            <w:r w:rsidR="002F05AB">
              <w:t xml:space="preserve">focus </w:t>
            </w:r>
            <w:r>
              <w:t>on</w:t>
            </w:r>
            <w:r w:rsidR="002F05AB">
              <w:t xml:space="preserve"> digital transformation</w:t>
            </w:r>
            <w:r>
              <w:t xml:space="preserve"> from the new IT Director</w:t>
            </w:r>
            <w:r w:rsidR="002F05AB">
              <w:t>, including engaging with key employer partners</w:t>
            </w:r>
          </w:p>
          <w:p w14:paraId="409F587D" w14:textId="0236912C" w:rsidR="002F05AB" w:rsidRDefault="000503BC" w:rsidP="002F05AB">
            <w:pPr>
              <w:pStyle w:val="ListParagraph"/>
              <w:numPr>
                <w:ilvl w:val="0"/>
                <w:numId w:val="15"/>
              </w:numPr>
              <w:pBdr>
                <w:top w:val="nil"/>
                <w:left w:val="nil"/>
                <w:bottom w:val="nil"/>
                <w:right w:val="nil"/>
                <w:between w:val="nil"/>
              </w:pBdr>
              <w:tabs>
                <w:tab w:val="left" w:pos="1418"/>
              </w:tabs>
            </w:pPr>
            <w:r>
              <w:t>Delivery of a</w:t>
            </w:r>
            <w:r w:rsidR="001C5C5F">
              <w:t xml:space="preserve"> </w:t>
            </w:r>
            <w:r w:rsidR="002F05AB">
              <w:t>CMT training programme to all managers</w:t>
            </w:r>
          </w:p>
          <w:p w14:paraId="3C129352" w14:textId="0A2E12EB" w:rsidR="002F05AB" w:rsidRDefault="000503BC" w:rsidP="002F05AB">
            <w:pPr>
              <w:pStyle w:val="ListParagraph"/>
              <w:numPr>
                <w:ilvl w:val="0"/>
                <w:numId w:val="15"/>
              </w:numPr>
              <w:pBdr>
                <w:top w:val="nil"/>
                <w:left w:val="nil"/>
                <w:bottom w:val="nil"/>
                <w:right w:val="nil"/>
                <w:between w:val="nil"/>
              </w:pBdr>
              <w:tabs>
                <w:tab w:val="left" w:pos="1418"/>
              </w:tabs>
            </w:pPr>
            <w:r>
              <w:t>F</w:t>
            </w:r>
            <w:r w:rsidR="002F05AB">
              <w:t>irst Oaklands Community News</w:t>
            </w:r>
            <w:r w:rsidR="00EB165E">
              <w:t xml:space="preserve"> </w:t>
            </w:r>
            <w:r w:rsidR="002F05AB">
              <w:t>launched and distributed to 15,000 homes (future editions likely to be virtual)</w:t>
            </w:r>
          </w:p>
          <w:p w14:paraId="2FAA7773" w14:textId="7C015F7D" w:rsidR="002F05AB" w:rsidRDefault="002F05AB" w:rsidP="002F05AB">
            <w:pPr>
              <w:pStyle w:val="ListParagraph"/>
              <w:numPr>
                <w:ilvl w:val="0"/>
                <w:numId w:val="15"/>
              </w:numPr>
              <w:pBdr>
                <w:top w:val="nil"/>
                <w:left w:val="nil"/>
                <w:bottom w:val="nil"/>
                <w:right w:val="nil"/>
                <w:between w:val="nil"/>
              </w:pBdr>
              <w:tabs>
                <w:tab w:val="left" w:pos="1418"/>
              </w:tabs>
            </w:pPr>
            <w:r>
              <w:t>Online provision continue</w:t>
            </w:r>
            <w:r w:rsidR="002A69D5">
              <w:t>d</w:t>
            </w:r>
            <w:r>
              <w:t xml:space="preserve"> to exceed planned starts</w:t>
            </w:r>
          </w:p>
          <w:p w14:paraId="39B53545" w14:textId="77777777" w:rsidR="002F05AB" w:rsidRDefault="002F05AB" w:rsidP="002F05AB">
            <w:pPr>
              <w:pStyle w:val="ListParagraph"/>
              <w:numPr>
                <w:ilvl w:val="0"/>
                <w:numId w:val="15"/>
              </w:numPr>
              <w:pBdr>
                <w:top w:val="nil"/>
                <w:left w:val="nil"/>
                <w:bottom w:val="nil"/>
                <w:right w:val="nil"/>
                <w:between w:val="nil"/>
              </w:pBdr>
              <w:tabs>
                <w:tab w:val="left" w:pos="1418"/>
              </w:tabs>
            </w:pPr>
            <w:r>
              <w:t>Good progress on funding secured through bids</w:t>
            </w:r>
          </w:p>
          <w:p w14:paraId="28714DF8" w14:textId="27D322E0" w:rsidR="002F05AB" w:rsidRPr="006B3F47" w:rsidRDefault="002F05AB" w:rsidP="002F05AB">
            <w:pPr>
              <w:pBdr>
                <w:top w:val="nil"/>
                <w:left w:val="nil"/>
                <w:bottom w:val="nil"/>
                <w:right w:val="nil"/>
                <w:between w:val="nil"/>
              </w:pBdr>
              <w:tabs>
                <w:tab w:val="left" w:pos="1418"/>
              </w:tabs>
              <w:rPr>
                <w:bCs/>
                <w:color w:val="000000"/>
                <w:highlight w:val="yellow"/>
              </w:rPr>
            </w:pPr>
          </w:p>
        </w:tc>
      </w:tr>
      <w:tr w:rsidR="002F05AB" w14:paraId="4ABA8EC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73BE596" w14:textId="76A497FC" w:rsidR="002F05AB" w:rsidRDefault="002F05AB" w:rsidP="002F05AB">
            <w:r w:rsidRPr="00FB501A">
              <w:t>53/23.</w:t>
            </w:r>
            <w:r>
              <w:t>3</w:t>
            </w:r>
          </w:p>
        </w:tc>
        <w:tc>
          <w:tcPr>
            <w:tcW w:w="8647" w:type="dxa"/>
            <w:tcBorders>
              <w:top w:val="single" w:sz="4" w:space="0" w:color="000000"/>
              <w:left w:val="single" w:sz="4" w:space="0" w:color="000000"/>
              <w:bottom w:val="single" w:sz="4" w:space="0" w:color="000000"/>
              <w:right w:val="single" w:sz="4" w:space="0" w:color="000000"/>
            </w:tcBorders>
          </w:tcPr>
          <w:p w14:paraId="100A49F6" w14:textId="77777777" w:rsidR="002F05AB" w:rsidRDefault="002F05AB" w:rsidP="002F05AB">
            <w:pPr>
              <w:pBdr>
                <w:top w:val="nil"/>
                <w:left w:val="nil"/>
                <w:bottom w:val="nil"/>
                <w:right w:val="nil"/>
                <w:between w:val="nil"/>
              </w:pBdr>
              <w:tabs>
                <w:tab w:val="left" w:pos="1418"/>
              </w:tabs>
            </w:pPr>
            <w:r>
              <w:t>Areas of focus for Q3 included:</w:t>
            </w:r>
          </w:p>
          <w:p w14:paraId="75C42B6B" w14:textId="77777777" w:rsidR="002F05AB" w:rsidRDefault="002F05AB" w:rsidP="002F05AB">
            <w:pPr>
              <w:pStyle w:val="ListParagraph"/>
              <w:numPr>
                <w:ilvl w:val="0"/>
                <w:numId w:val="16"/>
              </w:numPr>
              <w:pBdr>
                <w:top w:val="nil"/>
                <w:left w:val="nil"/>
                <w:bottom w:val="nil"/>
                <w:right w:val="nil"/>
                <w:between w:val="nil"/>
              </w:pBdr>
              <w:tabs>
                <w:tab w:val="left" w:pos="1418"/>
              </w:tabs>
            </w:pPr>
            <w:r>
              <w:t xml:space="preserve">Student behaviour </w:t>
            </w:r>
          </w:p>
          <w:p w14:paraId="01C2ABE6" w14:textId="77777777" w:rsidR="002F05AB" w:rsidRDefault="002F05AB" w:rsidP="002F05AB">
            <w:pPr>
              <w:pStyle w:val="ListParagraph"/>
              <w:numPr>
                <w:ilvl w:val="0"/>
                <w:numId w:val="16"/>
              </w:numPr>
              <w:pBdr>
                <w:top w:val="nil"/>
                <w:left w:val="nil"/>
                <w:bottom w:val="nil"/>
                <w:right w:val="nil"/>
                <w:between w:val="nil"/>
              </w:pBdr>
              <w:tabs>
                <w:tab w:val="left" w:pos="1418"/>
              </w:tabs>
            </w:pPr>
            <w:r>
              <w:t>Sponsorship of new buildings</w:t>
            </w:r>
          </w:p>
          <w:p w14:paraId="24494C21" w14:textId="77777777" w:rsidR="002F05AB" w:rsidRDefault="002F05AB" w:rsidP="002F05AB">
            <w:pPr>
              <w:pStyle w:val="ListParagraph"/>
              <w:numPr>
                <w:ilvl w:val="0"/>
                <w:numId w:val="16"/>
              </w:numPr>
              <w:pBdr>
                <w:top w:val="nil"/>
                <w:left w:val="nil"/>
                <w:bottom w:val="nil"/>
                <w:right w:val="nil"/>
                <w:between w:val="nil"/>
              </w:pBdr>
              <w:tabs>
                <w:tab w:val="left" w:pos="1418"/>
              </w:tabs>
            </w:pPr>
            <w:r>
              <w:t>Health and safety compliance</w:t>
            </w:r>
          </w:p>
          <w:p w14:paraId="2AFA62F6" w14:textId="77777777" w:rsidR="002F05AB" w:rsidRDefault="002F05AB" w:rsidP="002F05AB">
            <w:pPr>
              <w:pStyle w:val="ListParagraph"/>
              <w:numPr>
                <w:ilvl w:val="0"/>
                <w:numId w:val="16"/>
              </w:numPr>
              <w:pBdr>
                <w:top w:val="nil"/>
                <w:left w:val="nil"/>
                <w:bottom w:val="nil"/>
                <w:right w:val="nil"/>
                <w:between w:val="nil"/>
              </w:pBdr>
              <w:tabs>
                <w:tab w:val="left" w:pos="1418"/>
              </w:tabs>
            </w:pPr>
            <w:r>
              <w:t>Launching of a staff annual survey</w:t>
            </w:r>
          </w:p>
          <w:p w14:paraId="62B34118" w14:textId="77777777" w:rsidR="002F05AB" w:rsidRDefault="002F05AB" w:rsidP="002F05AB">
            <w:pPr>
              <w:pStyle w:val="ListParagraph"/>
              <w:numPr>
                <w:ilvl w:val="0"/>
                <w:numId w:val="16"/>
              </w:numPr>
              <w:pBdr>
                <w:top w:val="nil"/>
                <w:left w:val="nil"/>
                <w:bottom w:val="nil"/>
                <w:right w:val="nil"/>
                <w:between w:val="nil"/>
              </w:pBdr>
              <w:tabs>
                <w:tab w:val="left" w:pos="1418"/>
              </w:tabs>
            </w:pPr>
            <w:r>
              <w:t>Improving progression and retention for September 2024</w:t>
            </w:r>
          </w:p>
          <w:p w14:paraId="11D52BBC" w14:textId="77777777" w:rsidR="002F05AB" w:rsidRDefault="002F05AB" w:rsidP="002F05AB">
            <w:pPr>
              <w:pStyle w:val="ListParagraph"/>
              <w:numPr>
                <w:ilvl w:val="0"/>
                <w:numId w:val="16"/>
              </w:numPr>
              <w:pBdr>
                <w:top w:val="nil"/>
                <w:left w:val="nil"/>
                <w:bottom w:val="nil"/>
                <w:right w:val="nil"/>
                <w:between w:val="nil"/>
              </w:pBdr>
              <w:tabs>
                <w:tab w:val="left" w:pos="1418"/>
              </w:tabs>
            </w:pPr>
            <w:r>
              <w:t>Ongoing audit compliance</w:t>
            </w:r>
          </w:p>
          <w:p w14:paraId="2FE3A195" w14:textId="77777777" w:rsidR="002F05AB" w:rsidRPr="00424312" w:rsidRDefault="002F05AB" w:rsidP="002F05AB">
            <w:pPr>
              <w:pBdr>
                <w:top w:val="nil"/>
                <w:left w:val="nil"/>
                <w:bottom w:val="nil"/>
                <w:right w:val="nil"/>
                <w:between w:val="nil"/>
              </w:pBdr>
              <w:tabs>
                <w:tab w:val="left" w:pos="1418"/>
              </w:tabs>
              <w:rPr>
                <w:bCs/>
                <w:i/>
                <w:iCs/>
                <w:color w:val="000000"/>
                <w:highlight w:val="red"/>
              </w:rPr>
            </w:pPr>
          </w:p>
        </w:tc>
      </w:tr>
      <w:tr w:rsidR="002F05AB" w14:paraId="665E81A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3B68647" w14:textId="23678BB8" w:rsidR="002F05AB" w:rsidRDefault="002F05AB" w:rsidP="002F05AB">
            <w:r w:rsidRPr="00FB501A">
              <w:t>53/23.</w:t>
            </w:r>
            <w:r>
              <w:t>4</w:t>
            </w:r>
          </w:p>
        </w:tc>
        <w:tc>
          <w:tcPr>
            <w:tcW w:w="8647" w:type="dxa"/>
            <w:tcBorders>
              <w:top w:val="single" w:sz="4" w:space="0" w:color="000000"/>
              <w:left w:val="single" w:sz="4" w:space="0" w:color="000000"/>
              <w:bottom w:val="single" w:sz="4" w:space="0" w:color="000000"/>
              <w:right w:val="single" w:sz="4" w:space="0" w:color="000000"/>
            </w:tcBorders>
          </w:tcPr>
          <w:p w14:paraId="06084A6C" w14:textId="77777777" w:rsidR="002F05AB" w:rsidRDefault="002F05AB" w:rsidP="002F05AB">
            <w:pPr>
              <w:pBdr>
                <w:top w:val="nil"/>
                <w:left w:val="nil"/>
                <w:bottom w:val="nil"/>
                <w:right w:val="nil"/>
                <w:between w:val="nil"/>
              </w:pBdr>
              <w:tabs>
                <w:tab w:val="left" w:pos="1418"/>
              </w:tabs>
            </w:pPr>
            <w:r>
              <w:t>The Corporation noted the updates.</w:t>
            </w:r>
          </w:p>
          <w:p w14:paraId="1C4A384C" w14:textId="06078082" w:rsidR="002F05AB" w:rsidRPr="00424312" w:rsidRDefault="002F05AB" w:rsidP="002F05AB">
            <w:pPr>
              <w:pBdr>
                <w:top w:val="nil"/>
                <w:left w:val="nil"/>
                <w:bottom w:val="nil"/>
                <w:right w:val="nil"/>
                <w:between w:val="nil"/>
              </w:pBdr>
              <w:tabs>
                <w:tab w:val="left" w:pos="1418"/>
              </w:tabs>
              <w:rPr>
                <w:bCs/>
                <w:i/>
                <w:iCs/>
                <w:color w:val="000000"/>
                <w:highlight w:val="red"/>
              </w:rPr>
            </w:pPr>
          </w:p>
        </w:tc>
      </w:tr>
      <w:tr w:rsidR="00863366" w14:paraId="4C78016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AD266C4" w14:textId="54B3186D" w:rsidR="00863366" w:rsidRPr="006352AC" w:rsidRDefault="00E42C55" w:rsidP="00785173">
            <w:pPr>
              <w:rPr>
                <w:b/>
                <w:bCs/>
              </w:rPr>
            </w:pPr>
            <w:r>
              <w:rPr>
                <w:b/>
                <w:bCs/>
              </w:rPr>
              <w:t>54</w:t>
            </w:r>
            <w:r w:rsidR="006352AC" w:rsidRPr="006352AC">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64BD47CA" w14:textId="5D974039" w:rsidR="00863366" w:rsidRPr="00863366" w:rsidRDefault="00863366" w:rsidP="00690E43">
            <w:pPr>
              <w:pBdr>
                <w:top w:val="nil"/>
                <w:left w:val="nil"/>
                <w:bottom w:val="nil"/>
                <w:right w:val="nil"/>
                <w:between w:val="nil"/>
              </w:pBdr>
              <w:tabs>
                <w:tab w:val="left" w:pos="1418"/>
              </w:tabs>
              <w:rPr>
                <w:b/>
                <w:color w:val="000000"/>
              </w:rPr>
            </w:pPr>
            <w:r w:rsidRPr="00863366">
              <w:rPr>
                <w:b/>
                <w:color w:val="000000"/>
              </w:rPr>
              <w:t>BRANDING</w:t>
            </w:r>
            <w:r w:rsidR="00311FAE">
              <w:rPr>
                <w:b/>
                <w:color w:val="000000"/>
              </w:rPr>
              <w:t xml:space="preserve"> HIER</w:t>
            </w:r>
            <w:r w:rsidR="00574AEA">
              <w:rPr>
                <w:b/>
                <w:color w:val="000000"/>
              </w:rPr>
              <w:t>ARCHY</w:t>
            </w:r>
            <w:r w:rsidRPr="00863366">
              <w:rPr>
                <w:b/>
                <w:color w:val="000000"/>
              </w:rPr>
              <w:t xml:space="preserve"> UPDATE</w:t>
            </w:r>
          </w:p>
        </w:tc>
      </w:tr>
      <w:tr w:rsidR="00863366" w14:paraId="478E69D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799255E" w14:textId="74D2C3A0" w:rsidR="00863366" w:rsidRDefault="00E42C55" w:rsidP="00785173">
            <w:r>
              <w:t>54</w:t>
            </w:r>
            <w:r w:rsidR="00C553A7">
              <w:t>/23.1</w:t>
            </w:r>
          </w:p>
        </w:tc>
        <w:tc>
          <w:tcPr>
            <w:tcW w:w="8647" w:type="dxa"/>
            <w:tcBorders>
              <w:top w:val="single" w:sz="4" w:space="0" w:color="000000"/>
              <w:left w:val="single" w:sz="4" w:space="0" w:color="000000"/>
              <w:bottom w:val="single" w:sz="4" w:space="0" w:color="000000"/>
              <w:right w:val="single" w:sz="4" w:space="0" w:color="000000"/>
            </w:tcBorders>
          </w:tcPr>
          <w:p w14:paraId="2111AC88" w14:textId="7DA2E05D" w:rsidR="00A8282A" w:rsidRDefault="00C553A7" w:rsidP="005C6921">
            <w:pPr>
              <w:pBdr>
                <w:top w:val="nil"/>
                <w:left w:val="nil"/>
                <w:bottom w:val="nil"/>
                <w:right w:val="nil"/>
                <w:between w:val="nil"/>
              </w:pBdr>
              <w:tabs>
                <w:tab w:val="left" w:pos="1418"/>
              </w:tabs>
              <w:rPr>
                <w:bCs/>
                <w:color w:val="000000"/>
              </w:rPr>
            </w:pPr>
            <w:r>
              <w:rPr>
                <w:bCs/>
                <w:color w:val="000000"/>
              </w:rPr>
              <w:t>The Corporation received a presentation regarding the</w:t>
            </w:r>
            <w:r w:rsidR="00B55CF9">
              <w:rPr>
                <w:bCs/>
                <w:color w:val="000000"/>
              </w:rPr>
              <w:t xml:space="preserve"> College</w:t>
            </w:r>
            <w:r>
              <w:rPr>
                <w:bCs/>
                <w:color w:val="000000"/>
              </w:rPr>
              <w:t xml:space="preserve"> rebranding exercise that was underway. </w:t>
            </w:r>
            <w:r w:rsidR="00A8282A">
              <w:rPr>
                <w:bCs/>
                <w:color w:val="000000"/>
              </w:rPr>
              <w:t xml:space="preserve">The brand had been further refined following feedback from governors at the session held in February. The new Oaklands Wolves logo was presented and well received. It was the intention to begin to launch the new brand at the open events </w:t>
            </w:r>
            <w:r w:rsidR="00EC110F">
              <w:rPr>
                <w:bCs/>
                <w:color w:val="000000"/>
              </w:rPr>
              <w:t>taking place</w:t>
            </w:r>
            <w:r w:rsidR="00A8282A">
              <w:rPr>
                <w:bCs/>
                <w:color w:val="000000"/>
              </w:rPr>
              <w:t xml:space="preserve"> in April. </w:t>
            </w:r>
          </w:p>
          <w:p w14:paraId="093B6B42" w14:textId="64C2CDB0" w:rsidR="002A4A4B" w:rsidRDefault="002A4A4B" w:rsidP="00E42C55">
            <w:pPr>
              <w:pBdr>
                <w:top w:val="nil"/>
                <w:left w:val="nil"/>
                <w:bottom w:val="nil"/>
                <w:right w:val="nil"/>
                <w:between w:val="nil"/>
              </w:pBdr>
              <w:tabs>
                <w:tab w:val="left" w:pos="1418"/>
              </w:tabs>
              <w:rPr>
                <w:bCs/>
                <w:color w:val="000000"/>
              </w:rPr>
            </w:pPr>
          </w:p>
        </w:tc>
      </w:tr>
      <w:tr w:rsidR="00E42C55" w14:paraId="6422053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F40FA9D" w14:textId="7D9403FA" w:rsidR="00E42C55" w:rsidRDefault="00E42C55" w:rsidP="00E42C55">
            <w:r w:rsidRPr="003B4411">
              <w:t>54/23.</w:t>
            </w:r>
            <w:r>
              <w:t>2</w:t>
            </w:r>
          </w:p>
        </w:tc>
        <w:tc>
          <w:tcPr>
            <w:tcW w:w="8647" w:type="dxa"/>
            <w:tcBorders>
              <w:top w:val="single" w:sz="4" w:space="0" w:color="000000"/>
              <w:left w:val="single" w:sz="4" w:space="0" w:color="000000"/>
              <w:bottom w:val="single" w:sz="4" w:space="0" w:color="000000"/>
              <w:right w:val="single" w:sz="4" w:space="0" w:color="000000"/>
            </w:tcBorders>
          </w:tcPr>
          <w:p w14:paraId="61D128E8" w14:textId="77777777" w:rsidR="00E42C55" w:rsidRDefault="00E42C55" w:rsidP="00E42C55">
            <w:pPr>
              <w:pBdr>
                <w:top w:val="nil"/>
                <w:left w:val="nil"/>
                <w:bottom w:val="nil"/>
                <w:right w:val="nil"/>
                <w:between w:val="nil"/>
              </w:pBdr>
              <w:tabs>
                <w:tab w:val="left" w:pos="1418"/>
              </w:tabs>
              <w:rPr>
                <w:bCs/>
                <w:color w:val="000000"/>
              </w:rPr>
            </w:pPr>
            <w:r>
              <w:rPr>
                <w:bCs/>
                <w:color w:val="000000"/>
              </w:rPr>
              <w:t>The presentation would be circulated after the meeting (ACTION).</w:t>
            </w:r>
          </w:p>
          <w:p w14:paraId="1ADB24DD" w14:textId="77777777" w:rsidR="00E42C55" w:rsidRDefault="00E42C55" w:rsidP="00E42C55">
            <w:pPr>
              <w:pBdr>
                <w:top w:val="nil"/>
                <w:left w:val="nil"/>
                <w:bottom w:val="nil"/>
                <w:right w:val="nil"/>
                <w:between w:val="nil"/>
              </w:pBdr>
              <w:tabs>
                <w:tab w:val="left" w:pos="1418"/>
              </w:tabs>
              <w:rPr>
                <w:bCs/>
                <w:color w:val="000000"/>
              </w:rPr>
            </w:pPr>
          </w:p>
        </w:tc>
      </w:tr>
      <w:tr w:rsidR="00E42C55" w14:paraId="6AC8A33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343A592" w14:textId="32699405" w:rsidR="00E42C55" w:rsidRDefault="00E42C55" w:rsidP="00E42C55">
            <w:r w:rsidRPr="003B4411">
              <w:t>54/23.</w:t>
            </w:r>
            <w:r>
              <w:t>3</w:t>
            </w:r>
          </w:p>
        </w:tc>
        <w:tc>
          <w:tcPr>
            <w:tcW w:w="8647" w:type="dxa"/>
            <w:tcBorders>
              <w:top w:val="single" w:sz="4" w:space="0" w:color="000000"/>
              <w:left w:val="single" w:sz="4" w:space="0" w:color="000000"/>
              <w:bottom w:val="single" w:sz="4" w:space="0" w:color="000000"/>
              <w:right w:val="single" w:sz="4" w:space="0" w:color="000000"/>
            </w:tcBorders>
          </w:tcPr>
          <w:p w14:paraId="12837682" w14:textId="77777777" w:rsidR="00E42C55" w:rsidRDefault="00E42C55" w:rsidP="00E42C55">
            <w:pPr>
              <w:pBdr>
                <w:top w:val="nil"/>
                <w:left w:val="nil"/>
                <w:bottom w:val="nil"/>
                <w:right w:val="nil"/>
                <w:between w:val="nil"/>
              </w:pBdr>
              <w:tabs>
                <w:tab w:val="left" w:pos="1418"/>
              </w:tabs>
              <w:rPr>
                <w:bCs/>
                <w:color w:val="000000"/>
              </w:rPr>
            </w:pPr>
            <w:r>
              <w:rPr>
                <w:bCs/>
                <w:color w:val="000000"/>
              </w:rPr>
              <w:t>The Corporation welcomed the update and looked forward to an update on the rollout at the Corporation Strategy Day.</w:t>
            </w:r>
          </w:p>
          <w:p w14:paraId="4533AEE0" w14:textId="77777777" w:rsidR="00E42C55" w:rsidRDefault="00E42C55" w:rsidP="00E42C55">
            <w:pPr>
              <w:pBdr>
                <w:top w:val="nil"/>
                <w:left w:val="nil"/>
                <w:bottom w:val="nil"/>
                <w:right w:val="nil"/>
                <w:between w:val="nil"/>
              </w:pBdr>
              <w:tabs>
                <w:tab w:val="left" w:pos="1418"/>
              </w:tabs>
              <w:rPr>
                <w:bCs/>
                <w:color w:val="000000"/>
              </w:rPr>
            </w:pPr>
          </w:p>
        </w:tc>
      </w:tr>
      <w:tr w:rsidR="00450354" w14:paraId="2214BF6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A22D3C9" w14:textId="420A9872" w:rsidR="00450354" w:rsidRPr="00E42C55" w:rsidRDefault="00E42C55" w:rsidP="00785173">
            <w:pPr>
              <w:rPr>
                <w:b/>
                <w:bCs/>
              </w:rPr>
            </w:pPr>
            <w:r w:rsidRPr="00E42C55">
              <w:rPr>
                <w:b/>
                <w:bCs/>
              </w:rPr>
              <w:t>55/23</w:t>
            </w:r>
          </w:p>
        </w:tc>
        <w:tc>
          <w:tcPr>
            <w:tcW w:w="8647" w:type="dxa"/>
            <w:tcBorders>
              <w:top w:val="single" w:sz="4" w:space="0" w:color="000000"/>
              <w:left w:val="single" w:sz="4" w:space="0" w:color="000000"/>
              <w:bottom w:val="single" w:sz="4" w:space="0" w:color="000000"/>
              <w:right w:val="single" w:sz="4" w:space="0" w:color="000000"/>
            </w:tcBorders>
          </w:tcPr>
          <w:p w14:paraId="65239B96" w14:textId="6AEAFF8B" w:rsidR="00450354" w:rsidRPr="00574AEA" w:rsidRDefault="00574AEA" w:rsidP="00B55CF9">
            <w:pPr>
              <w:pBdr>
                <w:top w:val="nil"/>
                <w:left w:val="nil"/>
                <w:bottom w:val="nil"/>
                <w:right w:val="nil"/>
                <w:between w:val="nil"/>
              </w:pBdr>
              <w:tabs>
                <w:tab w:val="left" w:pos="1418"/>
              </w:tabs>
              <w:rPr>
                <w:b/>
                <w:color w:val="000000"/>
              </w:rPr>
            </w:pPr>
            <w:r w:rsidRPr="00574AEA">
              <w:rPr>
                <w:b/>
                <w:color w:val="000000"/>
              </w:rPr>
              <w:t>PEOPLE STRATEGY</w:t>
            </w:r>
          </w:p>
        </w:tc>
      </w:tr>
      <w:tr w:rsidR="00450354" w14:paraId="38FB989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007504D" w14:textId="531FCA39" w:rsidR="00450354" w:rsidRDefault="00E42C55" w:rsidP="00785173">
            <w:r>
              <w:t>55/23.1</w:t>
            </w:r>
          </w:p>
        </w:tc>
        <w:tc>
          <w:tcPr>
            <w:tcW w:w="8647" w:type="dxa"/>
            <w:tcBorders>
              <w:top w:val="single" w:sz="4" w:space="0" w:color="000000"/>
              <w:left w:val="single" w:sz="4" w:space="0" w:color="000000"/>
              <w:bottom w:val="single" w:sz="4" w:space="0" w:color="000000"/>
              <w:right w:val="single" w:sz="4" w:space="0" w:color="000000"/>
            </w:tcBorders>
          </w:tcPr>
          <w:p w14:paraId="369E21DE" w14:textId="2A5B941B" w:rsidR="00BE052E" w:rsidRDefault="00BE052E" w:rsidP="00BE052E">
            <w:pPr>
              <w:pBdr>
                <w:top w:val="nil"/>
                <w:left w:val="nil"/>
                <w:bottom w:val="nil"/>
                <w:right w:val="nil"/>
                <w:between w:val="nil"/>
              </w:pBdr>
              <w:tabs>
                <w:tab w:val="left" w:pos="1418"/>
              </w:tabs>
            </w:pPr>
            <w:r>
              <w:t xml:space="preserve">​The People Strategy </w:t>
            </w:r>
            <w:r w:rsidR="009A3C68">
              <w:t>had been developed based on</w:t>
            </w:r>
            <w:r>
              <w:t xml:space="preserve"> 3 key priorities: </w:t>
            </w:r>
          </w:p>
          <w:p w14:paraId="6B86199D" w14:textId="77777777" w:rsidR="00BE052E" w:rsidRDefault="00BE052E" w:rsidP="009A3C68">
            <w:pPr>
              <w:pStyle w:val="ListParagraph"/>
              <w:numPr>
                <w:ilvl w:val="0"/>
                <w:numId w:val="17"/>
              </w:numPr>
              <w:pBdr>
                <w:top w:val="nil"/>
                <w:left w:val="nil"/>
                <w:bottom w:val="nil"/>
                <w:right w:val="nil"/>
                <w:between w:val="nil"/>
              </w:pBdr>
              <w:tabs>
                <w:tab w:val="left" w:pos="1418"/>
              </w:tabs>
            </w:pPr>
            <w:r>
              <w:t xml:space="preserve">​Culture and Change </w:t>
            </w:r>
          </w:p>
          <w:p w14:paraId="72CE13D3" w14:textId="77777777" w:rsidR="00BE052E" w:rsidRDefault="00BE052E" w:rsidP="009A3C68">
            <w:pPr>
              <w:pStyle w:val="ListParagraph"/>
              <w:numPr>
                <w:ilvl w:val="0"/>
                <w:numId w:val="17"/>
              </w:numPr>
              <w:pBdr>
                <w:top w:val="nil"/>
                <w:left w:val="nil"/>
                <w:bottom w:val="nil"/>
                <w:right w:val="nil"/>
                <w:between w:val="nil"/>
              </w:pBdr>
              <w:tabs>
                <w:tab w:val="left" w:pos="1418"/>
              </w:tabs>
            </w:pPr>
            <w:r>
              <w:t xml:space="preserve">​Attract, Develop &amp; Retain </w:t>
            </w:r>
          </w:p>
          <w:p w14:paraId="0C916C6B" w14:textId="77777777" w:rsidR="00BE052E" w:rsidRDefault="00BE052E" w:rsidP="009A3C68">
            <w:pPr>
              <w:pStyle w:val="ListParagraph"/>
              <w:numPr>
                <w:ilvl w:val="0"/>
                <w:numId w:val="17"/>
              </w:numPr>
              <w:pBdr>
                <w:top w:val="nil"/>
                <w:left w:val="nil"/>
                <w:bottom w:val="nil"/>
                <w:right w:val="nil"/>
                <w:between w:val="nil"/>
              </w:pBdr>
              <w:tabs>
                <w:tab w:val="left" w:pos="1418"/>
              </w:tabs>
            </w:pPr>
            <w:r>
              <w:t xml:space="preserve">​Progressive, Collaborative and Healthy Working Environment </w:t>
            </w:r>
          </w:p>
          <w:p w14:paraId="4B6A9039" w14:textId="50E2C03F" w:rsidR="00450354" w:rsidRDefault="00BE052E" w:rsidP="00B55CF9">
            <w:pPr>
              <w:pBdr>
                <w:top w:val="nil"/>
                <w:left w:val="nil"/>
                <w:bottom w:val="nil"/>
                <w:right w:val="nil"/>
                <w:between w:val="nil"/>
              </w:pBdr>
              <w:tabs>
                <w:tab w:val="left" w:pos="1418"/>
              </w:tabs>
            </w:pPr>
            <w:r>
              <w:t>​</w:t>
            </w:r>
            <w:r w:rsidR="00532B9A">
              <w:t xml:space="preserve">These pillars </w:t>
            </w:r>
            <w:r w:rsidR="00532B9A" w:rsidRPr="00532B9A">
              <w:t xml:space="preserve">aligned </w:t>
            </w:r>
            <w:r w:rsidR="00532B9A">
              <w:t>with the</w:t>
            </w:r>
            <w:r w:rsidR="00532B9A" w:rsidRPr="00532B9A">
              <w:t xml:space="preserve"> </w:t>
            </w:r>
            <w:r w:rsidR="00EE170D">
              <w:t xml:space="preserve">College’s </w:t>
            </w:r>
            <w:r w:rsidR="00532B9A" w:rsidRPr="00532B9A">
              <w:t>Strategic Aims &amp; Objectives, Vision, Values &amp; Cross-Cutting Themes.</w:t>
            </w:r>
            <w:r w:rsidR="00DB2D3A">
              <w:t xml:space="preserve"> An action plan would be developed to </w:t>
            </w:r>
            <w:r w:rsidR="00562337">
              <w:t>support the delivery of the</w:t>
            </w:r>
            <w:r w:rsidR="00FD7311">
              <w:t xml:space="preserve"> People S</w:t>
            </w:r>
            <w:r w:rsidR="00562337">
              <w:t>trategy</w:t>
            </w:r>
            <w:r w:rsidR="00FD7311">
              <w:t xml:space="preserve"> and would be informed by feedback from staff. </w:t>
            </w:r>
          </w:p>
          <w:p w14:paraId="03A05578" w14:textId="02F99B20" w:rsidR="000C6781" w:rsidRPr="000C6781" w:rsidRDefault="000C6781" w:rsidP="00B55CF9">
            <w:pPr>
              <w:pBdr>
                <w:top w:val="nil"/>
                <w:left w:val="nil"/>
                <w:bottom w:val="nil"/>
                <w:right w:val="nil"/>
                <w:between w:val="nil"/>
              </w:pBdr>
              <w:tabs>
                <w:tab w:val="left" w:pos="1418"/>
              </w:tabs>
            </w:pPr>
          </w:p>
        </w:tc>
      </w:tr>
      <w:tr w:rsidR="000C6781" w14:paraId="10F5458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F57A9AA" w14:textId="6AEE743F" w:rsidR="000C6781" w:rsidRDefault="000C6781" w:rsidP="000C6781">
            <w:r w:rsidRPr="00DD02F2">
              <w:t>55/23.</w:t>
            </w:r>
            <w:r>
              <w:t>2</w:t>
            </w:r>
          </w:p>
        </w:tc>
        <w:tc>
          <w:tcPr>
            <w:tcW w:w="8647" w:type="dxa"/>
            <w:tcBorders>
              <w:top w:val="single" w:sz="4" w:space="0" w:color="000000"/>
              <w:left w:val="single" w:sz="4" w:space="0" w:color="000000"/>
              <w:bottom w:val="single" w:sz="4" w:space="0" w:color="000000"/>
              <w:right w:val="single" w:sz="4" w:space="0" w:color="000000"/>
            </w:tcBorders>
          </w:tcPr>
          <w:p w14:paraId="34BCF4BB" w14:textId="286282A8" w:rsidR="000C6781" w:rsidRDefault="00EE170D" w:rsidP="000C6781">
            <w:pPr>
              <w:pBdr>
                <w:top w:val="nil"/>
                <w:left w:val="nil"/>
                <w:bottom w:val="nil"/>
                <w:right w:val="nil"/>
                <w:between w:val="nil"/>
              </w:pBdr>
              <w:tabs>
                <w:tab w:val="left" w:pos="1418"/>
              </w:tabs>
            </w:pPr>
            <w:r>
              <w:t>The m</w:t>
            </w:r>
            <w:r w:rsidR="000C6781">
              <w:t xml:space="preserve">easuring </w:t>
            </w:r>
            <w:r>
              <w:t xml:space="preserve">of the </w:t>
            </w:r>
            <w:r w:rsidR="000C6781">
              <w:t xml:space="preserve">success and impact </w:t>
            </w:r>
            <w:r>
              <w:t xml:space="preserve">of the strategy </w:t>
            </w:r>
            <w:r w:rsidR="000C6781">
              <w:t xml:space="preserve">would </w:t>
            </w:r>
            <w:r>
              <w:t>happen</w:t>
            </w:r>
            <w:r w:rsidR="000C6781">
              <w:t xml:space="preserve"> via staff survey</w:t>
            </w:r>
            <w:r>
              <w:t>s (the first of which was</w:t>
            </w:r>
            <w:r w:rsidR="000C6781">
              <w:t xml:space="preserve"> due to commence before Easter</w:t>
            </w:r>
            <w:r>
              <w:t>)</w:t>
            </w:r>
            <w:r w:rsidR="000C6781">
              <w:t>, KPIs regarding staff satisfaction, turnover and exit interviews as well as continued use of the staff voice and wellbeing committee to receive feedback and inform priorities. Delivery of the action plan would be reported through the People Committee.</w:t>
            </w:r>
          </w:p>
          <w:p w14:paraId="0114AB1E" w14:textId="3A69ABA2" w:rsidR="000C6781" w:rsidRPr="000C6781" w:rsidRDefault="000C6781" w:rsidP="000C6781">
            <w:pPr>
              <w:pBdr>
                <w:top w:val="nil"/>
                <w:left w:val="nil"/>
                <w:bottom w:val="nil"/>
                <w:right w:val="nil"/>
                <w:between w:val="nil"/>
              </w:pBdr>
              <w:tabs>
                <w:tab w:val="left" w:pos="1418"/>
              </w:tabs>
            </w:pPr>
          </w:p>
        </w:tc>
      </w:tr>
      <w:tr w:rsidR="000C6781" w14:paraId="729E26D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4A8E96" w14:textId="58EE8B1F" w:rsidR="000C6781" w:rsidRDefault="000C6781" w:rsidP="000C6781">
            <w:r w:rsidRPr="00DD02F2">
              <w:t>55/23.</w:t>
            </w:r>
            <w:r>
              <w:t>3</w:t>
            </w:r>
          </w:p>
        </w:tc>
        <w:tc>
          <w:tcPr>
            <w:tcW w:w="8647" w:type="dxa"/>
            <w:tcBorders>
              <w:top w:val="single" w:sz="4" w:space="0" w:color="000000"/>
              <w:left w:val="single" w:sz="4" w:space="0" w:color="000000"/>
              <w:bottom w:val="single" w:sz="4" w:space="0" w:color="000000"/>
              <w:right w:val="single" w:sz="4" w:space="0" w:color="000000"/>
            </w:tcBorders>
          </w:tcPr>
          <w:p w14:paraId="2968AEC0" w14:textId="4F0CDA67" w:rsidR="000C6781" w:rsidRDefault="000C6781" w:rsidP="000C6781">
            <w:pPr>
              <w:pBdr>
                <w:top w:val="nil"/>
                <w:left w:val="nil"/>
                <w:bottom w:val="nil"/>
                <w:right w:val="nil"/>
                <w:between w:val="nil"/>
              </w:pBdr>
              <w:tabs>
                <w:tab w:val="left" w:pos="1418"/>
              </w:tabs>
            </w:pPr>
            <w:r>
              <w:t xml:space="preserve">The staff survey the College would be adopting </w:t>
            </w:r>
            <w:r w:rsidR="00137DAB">
              <w:t>was provided</w:t>
            </w:r>
            <w:r>
              <w:t xml:space="preserve"> by York College, which would </w:t>
            </w:r>
            <w:r w:rsidR="00137DAB">
              <w:t>some</w:t>
            </w:r>
            <w:r>
              <w:t xml:space="preserve"> benchmarking against other colleges.</w:t>
            </w:r>
          </w:p>
          <w:p w14:paraId="104CEFF4" w14:textId="4628F484" w:rsidR="000C6781" w:rsidRDefault="000C6781" w:rsidP="000C6781">
            <w:pPr>
              <w:pBdr>
                <w:top w:val="nil"/>
                <w:left w:val="nil"/>
                <w:bottom w:val="nil"/>
                <w:right w:val="nil"/>
                <w:between w:val="nil"/>
              </w:pBdr>
              <w:tabs>
                <w:tab w:val="left" w:pos="1418"/>
              </w:tabs>
              <w:rPr>
                <w:highlight w:val="yellow"/>
              </w:rPr>
            </w:pPr>
          </w:p>
        </w:tc>
      </w:tr>
      <w:tr w:rsidR="000C6781" w14:paraId="4770C5A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FFA3DD0" w14:textId="525C1660" w:rsidR="000C6781" w:rsidRDefault="000C6781" w:rsidP="000C6781">
            <w:r w:rsidRPr="00DD02F2">
              <w:t>55/23.</w:t>
            </w:r>
            <w:r>
              <w:t>4</w:t>
            </w:r>
          </w:p>
        </w:tc>
        <w:tc>
          <w:tcPr>
            <w:tcW w:w="8647" w:type="dxa"/>
            <w:tcBorders>
              <w:top w:val="single" w:sz="4" w:space="0" w:color="000000"/>
              <w:left w:val="single" w:sz="4" w:space="0" w:color="000000"/>
              <w:bottom w:val="single" w:sz="4" w:space="0" w:color="000000"/>
              <w:right w:val="single" w:sz="4" w:space="0" w:color="000000"/>
            </w:tcBorders>
          </w:tcPr>
          <w:p w14:paraId="05D41893" w14:textId="6AE52008" w:rsidR="000C6781" w:rsidRDefault="000C6781" w:rsidP="000C6781">
            <w:pPr>
              <w:pBdr>
                <w:top w:val="nil"/>
                <w:left w:val="nil"/>
                <w:bottom w:val="nil"/>
                <w:right w:val="nil"/>
                <w:between w:val="nil"/>
              </w:pBdr>
              <w:tabs>
                <w:tab w:val="left" w:pos="1418"/>
              </w:tabs>
            </w:pPr>
            <w:r>
              <w:t xml:space="preserve">Governors asked whether it would be possible to compare trends from the </w:t>
            </w:r>
            <w:r w:rsidR="00137DAB">
              <w:t xml:space="preserve">previous </w:t>
            </w:r>
            <w:r>
              <w:t xml:space="preserve">staff survey results. This would be possible in some </w:t>
            </w:r>
            <w:proofErr w:type="gramStart"/>
            <w:r>
              <w:t>areas</w:t>
            </w:r>
            <w:proofErr w:type="gramEnd"/>
            <w:r>
              <w:t xml:space="preserve"> but the questions were not like for like with the previous survey. </w:t>
            </w:r>
          </w:p>
          <w:p w14:paraId="3E225DAF" w14:textId="77777777" w:rsidR="000C6781" w:rsidRDefault="000C6781" w:rsidP="000C6781">
            <w:pPr>
              <w:pBdr>
                <w:top w:val="nil"/>
                <w:left w:val="nil"/>
                <w:bottom w:val="nil"/>
                <w:right w:val="nil"/>
                <w:between w:val="nil"/>
              </w:pBdr>
              <w:tabs>
                <w:tab w:val="left" w:pos="1418"/>
              </w:tabs>
              <w:rPr>
                <w:highlight w:val="yellow"/>
              </w:rPr>
            </w:pPr>
          </w:p>
        </w:tc>
      </w:tr>
      <w:tr w:rsidR="000C6781" w14:paraId="2352679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0531C08" w14:textId="31D35337" w:rsidR="000C6781" w:rsidRDefault="000C6781" w:rsidP="000C6781">
            <w:r w:rsidRPr="00DD02F2">
              <w:t>55/23.</w:t>
            </w:r>
            <w:r>
              <w:t>5</w:t>
            </w:r>
          </w:p>
        </w:tc>
        <w:tc>
          <w:tcPr>
            <w:tcW w:w="8647" w:type="dxa"/>
            <w:tcBorders>
              <w:top w:val="single" w:sz="4" w:space="0" w:color="000000"/>
              <w:left w:val="single" w:sz="4" w:space="0" w:color="000000"/>
              <w:bottom w:val="single" w:sz="4" w:space="0" w:color="000000"/>
              <w:right w:val="single" w:sz="4" w:space="0" w:color="000000"/>
            </w:tcBorders>
          </w:tcPr>
          <w:p w14:paraId="5538CACF" w14:textId="34ABAE28" w:rsidR="000C6781" w:rsidRDefault="000C6781" w:rsidP="000C6781">
            <w:pPr>
              <w:pBdr>
                <w:top w:val="nil"/>
                <w:left w:val="nil"/>
                <w:bottom w:val="nil"/>
                <w:right w:val="nil"/>
                <w:between w:val="nil"/>
              </w:pBdr>
              <w:tabs>
                <w:tab w:val="left" w:pos="1418"/>
              </w:tabs>
            </w:pPr>
            <w:r>
              <w:t>There was some discussion regarding the ideal frequency for staff surveys. The possibility of introducing ‘pulse’ surveys as opposed to full surveys was suggested.</w:t>
            </w:r>
          </w:p>
          <w:p w14:paraId="2F672710" w14:textId="77777777" w:rsidR="000C6781" w:rsidRDefault="000C6781" w:rsidP="000C6781">
            <w:pPr>
              <w:pBdr>
                <w:top w:val="nil"/>
                <w:left w:val="nil"/>
                <w:bottom w:val="nil"/>
                <w:right w:val="nil"/>
                <w:between w:val="nil"/>
              </w:pBdr>
              <w:tabs>
                <w:tab w:val="left" w:pos="1418"/>
              </w:tabs>
              <w:rPr>
                <w:highlight w:val="yellow"/>
              </w:rPr>
            </w:pPr>
          </w:p>
        </w:tc>
      </w:tr>
      <w:tr w:rsidR="000C6781" w14:paraId="631C9E7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E87F08D" w14:textId="132C45DE" w:rsidR="000C6781" w:rsidRDefault="000C6781" w:rsidP="00785173">
            <w:r>
              <w:t>55/23.6</w:t>
            </w:r>
          </w:p>
        </w:tc>
        <w:tc>
          <w:tcPr>
            <w:tcW w:w="8647" w:type="dxa"/>
            <w:tcBorders>
              <w:top w:val="single" w:sz="4" w:space="0" w:color="000000"/>
              <w:left w:val="single" w:sz="4" w:space="0" w:color="000000"/>
              <w:bottom w:val="single" w:sz="4" w:space="0" w:color="000000"/>
              <w:right w:val="single" w:sz="4" w:space="0" w:color="000000"/>
            </w:tcBorders>
          </w:tcPr>
          <w:p w14:paraId="6542C4B7" w14:textId="6774A9EA" w:rsidR="000C6781" w:rsidRDefault="000C6781" w:rsidP="000C6781">
            <w:pPr>
              <w:pBdr>
                <w:top w:val="nil"/>
                <w:left w:val="nil"/>
                <w:bottom w:val="nil"/>
                <w:right w:val="nil"/>
                <w:between w:val="nil"/>
              </w:pBdr>
              <w:tabs>
                <w:tab w:val="left" w:pos="1418"/>
              </w:tabs>
            </w:pPr>
            <w:r>
              <w:t xml:space="preserve">The Corporation </w:t>
            </w:r>
            <w:r w:rsidR="009E6CDD">
              <w:t>endorsed</w:t>
            </w:r>
            <w:r>
              <w:t xml:space="preserve"> the </w:t>
            </w:r>
            <w:r w:rsidR="009E6CDD">
              <w:t xml:space="preserve">draft strategy and </w:t>
            </w:r>
            <w:r>
              <w:t>direction of travel.</w:t>
            </w:r>
          </w:p>
          <w:p w14:paraId="602413E8" w14:textId="77777777" w:rsidR="000C6781" w:rsidRDefault="000C6781" w:rsidP="00E42C55">
            <w:pPr>
              <w:pBdr>
                <w:top w:val="nil"/>
                <w:left w:val="nil"/>
                <w:bottom w:val="nil"/>
                <w:right w:val="nil"/>
                <w:between w:val="nil"/>
              </w:pBdr>
              <w:tabs>
                <w:tab w:val="left" w:pos="1418"/>
              </w:tabs>
              <w:rPr>
                <w:highlight w:val="yellow"/>
              </w:rPr>
            </w:pPr>
          </w:p>
        </w:tc>
      </w:tr>
      <w:tr w:rsidR="00DA585A" w14:paraId="152EDE7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510F1E1" w14:textId="77777777" w:rsidR="00DA585A" w:rsidRDefault="00DA585A"/>
        </w:tc>
        <w:tc>
          <w:tcPr>
            <w:tcW w:w="8647" w:type="dxa"/>
            <w:tcBorders>
              <w:top w:val="single" w:sz="4" w:space="0" w:color="000000"/>
              <w:left w:val="single" w:sz="4" w:space="0" w:color="000000"/>
              <w:bottom w:val="single" w:sz="4" w:space="0" w:color="000000"/>
              <w:right w:val="single" w:sz="4" w:space="0" w:color="000000"/>
            </w:tcBorders>
          </w:tcPr>
          <w:p w14:paraId="561C4278" w14:textId="77777777" w:rsidR="00DA585A" w:rsidRDefault="00631AE3">
            <w:pPr>
              <w:rPr>
                <w:b/>
              </w:rPr>
            </w:pPr>
            <w:r>
              <w:rPr>
                <w:b/>
              </w:rPr>
              <w:t>REPORTS FROM COMMITTEES</w:t>
            </w:r>
          </w:p>
        </w:tc>
      </w:tr>
      <w:tr w:rsidR="00DA585A" w14:paraId="158DF98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21A6D00" w14:textId="3C9E9114" w:rsidR="00DA585A" w:rsidRDefault="00DA585A"/>
        </w:tc>
        <w:tc>
          <w:tcPr>
            <w:tcW w:w="8647" w:type="dxa"/>
            <w:tcBorders>
              <w:top w:val="single" w:sz="4" w:space="0" w:color="000000"/>
              <w:left w:val="single" w:sz="4" w:space="0" w:color="000000"/>
              <w:bottom w:val="single" w:sz="4" w:space="0" w:color="000000"/>
              <w:right w:val="single" w:sz="4" w:space="0" w:color="000000"/>
            </w:tcBorders>
          </w:tcPr>
          <w:p w14:paraId="0AD4820E" w14:textId="7837680D" w:rsidR="00DA585A" w:rsidRDefault="00574AEA">
            <w:pPr>
              <w:rPr>
                <w:b/>
              </w:rPr>
            </w:pPr>
            <w:r>
              <w:rPr>
                <w:b/>
              </w:rPr>
              <w:t>AUDIT</w:t>
            </w:r>
            <w:r w:rsidR="0006139D">
              <w:rPr>
                <w:b/>
              </w:rPr>
              <w:t xml:space="preserve"> COMMITTEE</w:t>
            </w:r>
          </w:p>
        </w:tc>
      </w:tr>
      <w:tr w:rsidR="00DA585A" w14:paraId="21E5592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2AA6A7E" w14:textId="2DBD86F0" w:rsidR="00DA585A" w:rsidRDefault="009D7753">
            <w:pPr>
              <w:rPr>
                <w:b/>
              </w:rPr>
            </w:pPr>
            <w:r>
              <w:rPr>
                <w:b/>
              </w:rPr>
              <w:t>56</w:t>
            </w:r>
            <w:r w:rsidR="00785173">
              <w:rPr>
                <w:b/>
              </w:rPr>
              <w:t>/2</w:t>
            </w:r>
            <w:r w:rsidR="006352AC">
              <w:rPr>
                <w:b/>
              </w:rPr>
              <w:t>3</w:t>
            </w:r>
          </w:p>
        </w:tc>
        <w:tc>
          <w:tcPr>
            <w:tcW w:w="8647" w:type="dxa"/>
            <w:tcBorders>
              <w:top w:val="single" w:sz="4" w:space="0" w:color="000000"/>
              <w:left w:val="single" w:sz="4" w:space="0" w:color="000000"/>
              <w:bottom w:val="single" w:sz="4" w:space="0" w:color="000000"/>
              <w:right w:val="single" w:sz="4" w:space="0" w:color="000000"/>
            </w:tcBorders>
          </w:tcPr>
          <w:p w14:paraId="5EC40AF6" w14:textId="77777777" w:rsidR="00DA585A" w:rsidRDefault="00631AE3">
            <w:pPr>
              <w:rPr>
                <w:b/>
              </w:rPr>
            </w:pPr>
            <w:r>
              <w:rPr>
                <w:b/>
              </w:rPr>
              <w:t>MINUTES</w:t>
            </w:r>
          </w:p>
        </w:tc>
      </w:tr>
      <w:tr w:rsidR="00DA585A" w14:paraId="3A7CACC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6994F0E" w14:textId="33A17ADE" w:rsidR="00DA585A" w:rsidRDefault="009D7753">
            <w:r>
              <w:t>56</w:t>
            </w:r>
            <w:r w:rsidR="00666DC9">
              <w:t>/2</w:t>
            </w:r>
            <w:r w:rsidR="00450354">
              <w:t>3</w:t>
            </w:r>
            <w:r w:rsidR="00666DC9">
              <w:t>.1</w:t>
            </w:r>
          </w:p>
        </w:tc>
        <w:tc>
          <w:tcPr>
            <w:tcW w:w="8647" w:type="dxa"/>
            <w:tcBorders>
              <w:top w:val="single" w:sz="4" w:space="0" w:color="000000"/>
              <w:left w:val="single" w:sz="4" w:space="0" w:color="000000"/>
              <w:bottom w:val="single" w:sz="4" w:space="0" w:color="000000"/>
              <w:right w:val="single" w:sz="4" w:space="0" w:color="000000"/>
            </w:tcBorders>
          </w:tcPr>
          <w:p w14:paraId="583875BD" w14:textId="77777777" w:rsidR="00AB5C01" w:rsidRDefault="00450354" w:rsidP="00AB5C01">
            <w:r>
              <w:t xml:space="preserve">The </w:t>
            </w:r>
            <w:r w:rsidR="00E42C55">
              <w:t>Audit Committee</w:t>
            </w:r>
            <w:r>
              <w:t xml:space="preserve"> Chair informed the Corporation of key matters discussed at the</w:t>
            </w:r>
            <w:r w:rsidR="00E42C55">
              <w:t xml:space="preserve"> previous meeting. </w:t>
            </w:r>
            <w:r w:rsidR="00AB5C01">
              <w:t>Key points highlighted included:</w:t>
            </w:r>
          </w:p>
          <w:p w14:paraId="0909C5B4" w14:textId="77777777" w:rsidR="00AB5C01" w:rsidRDefault="00AB5C01" w:rsidP="00AB5C01">
            <w:pPr>
              <w:pStyle w:val="ListParagraph"/>
              <w:numPr>
                <w:ilvl w:val="0"/>
                <w:numId w:val="13"/>
              </w:numPr>
            </w:pPr>
            <w:r>
              <w:t>An action tracker had been developed and would now become a standing item at Audit Committee meetings to enable oversight of the completion of actions arising from audits.</w:t>
            </w:r>
          </w:p>
          <w:p w14:paraId="56F24F66" w14:textId="77777777" w:rsidR="00AB5C01" w:rsidRDefault="00AB5C01" w:rsidP="00AB5C01">
            <w:pPr>
              <w:pStyle w:val="ListParagraph"/>
              <w:numPr>
                <w:ilvl w:val="0"/>
                <w:numId w:val="13"/>
              </w:numPr>
            </w:pPr>
            <w:r>
              <w:t>The findings of the recent H&amp;S audit were discussed. The audit had received a negative audit opinion.</w:t>
            </w:r>
          </w:p>
          <w:p w14:paraId="28DCE10F" w14:textId="77777777" w:rsidR="00AB5C01" w:rsidRDefault="00AB5C01" w:rsidP="00AB5C01">
            <w:pPr>
              <w:pStyle w:val="ListParagraph"/>
              <w:numPr>
                <w:ilvl w:val="0"/>
                <w:numId w:val="13"/>
              </w:numPr>
            </w:pPr>
            <w:r>
              <w:t xml:space="preserve">The GDPR audit was also discussed. This was an advisory </w:t>
            </w:r>
            <w:proofErr w:type="gramStart"/>
            <w:r>
              <w:t>audit</w:t>
            </w:r>
            <w:proofErr w:type="gramEnd"/>
            <w:r>
              <w:t xml:space="preserve"> but a number of audit recommendations were captured.</w:t>
            </w:r>
          </w:p>
          <w:p w14:paraId="3CB2D098" w14:textId="77777777" w:rsidR="00AB5C01" w:rsidRDefault="00AB5C01" w:rsidP="00AB5C01">
            <w:pPr>
              <w:pStyle w:val="ListParagraph"/>
              <w:numPr>
                <w:ilvl w:val="0"/>
                <w:numId w:val="13"/>
              </w:numPr>
            </w:pPr>
            <w:r>
              <w:t>The Committee had reviewed and endorsed for approval by the Corporation the Conflicts of Interest and Gifts and Hospitality Policies, as well as the Whistleblowing Policy.</w:t>
            </w:r>
          </w:p>
          <w:p w14:paraId="6B2D0DF0" w14:textId="009DBF6B" w:rsidR="003C5F8C" w:rsidRDefault="003C5F8C" w:rsidP="005C6921"/>
        </w:tc>
      </w:tr>
      <w:tr w:rsidR="00036D7C" w14:paraId="0E3D43D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96391C4" w14:textId="6E6A9DCB" w:rsidR="00036D7C" w:rsidRDefault="009D7753">
            <w:r>
              <w:t>56/23.</w:t>
            </w:r>
            <w:r w:rsidR="00AE084B">
              <w:t>2</w:t>
            </w:r>
          </w:p>
        </w:tc>
        <w:tc>
          <w:tcPr>
            <w:tcW w:w="8647" w:type="dxa"/>
            <w:tcBorders>
              <w:top w:val="single" w:sz="4" w:space="0" w:color="000000"/>
              <w:left w:val="single" w:sz="4" w:space="0" w:color="000000"/>
              <w:bottom w:val="single" w:sz="4" w:space="0" w:color="000000"/>
              <w:right w:val="single" w:sz="4" w:space="0" w:color="000000"/>
            </w:tcBorders>
          </w:tcPr>
          <w:p w14:paraId="09E1AA2C" w14:textId="77777777" w:rsidR="00380134" w:rsidRDefault="00380134" w:rsidP="00380134">
            <w:r>
              <w:t xml:space="preserve">The Corporation discussed the findings of the Health and Safety audit. The Deputy Principal FRCP explained the steps the College had taken in response and progress made against the actions to date. Key areas of focus included risk assessment completion, mandatory training and reviewing policies. </w:t>
            </w:r>
          </w:p>
          <w:p w14:paraId="0BDBE718" w14:textId="5A857B39" w:rsidR="00036F59" w:rsidRDefault="00036F59" w:rsidP="00AB5C01"/>
        </w:tc>
      </w:tr>
      <w:tr w:rsidR="00036D7C" w14:paraId="020EF17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41551D7" w14:textId="7732378A" w:rsidR="00036D7C" w:rsidRDefault="009D7753">
            <w:r>
              <w:t>56/23.</w:t>
            </w:r>
            <w:r w:rsidR="00AE084B">
              <w:t>3</w:t>
            </w:r>
          </w:p>
        </w:tc>
        <w:tc>
          <w:tcPr>
            <w:tcW w:w="8647" w:type="dxa"/>
            <w:tcBorders>
              <w:top w:val="single" w:sz="4" w:space="0" w:color="000000"/>
              <w:left w:val="single" w:sz="4" w:space="0" w:color="000000"/>
              <w:bottom w:val="single" w:sz="4" w:space="0" w:color="000000"/>
              <w:right w:val="single" w:sz="4" w:space="0" w:color="000000"/>
            </w:tcBorders>
          </w:tcPr>
          <w:p w14:paraId="463D74B5" w14:textId="76CE358C" w:rsidR="00380134" w:rsidRDefault="00380134" w:rsidP="00380134">
            <w:r>
              <w:t xml:space="preserve">Governors asked whether roles and responsibilities regarding H&amp;S were clearly documented. This had been reviewed as part of the review of the H&amp;S policy. The H&amp;S Committee would be a key forum for monitoring compliance. </w:t>
            </w:r>
          </w:p>
          <w:p w14:paraId="70F1A9E0" w14:textId="77777777" w:rsidR="00036D7C" w:rsidRDefault="00036D7C" w:rsidP="00380134"/>
        </w:tc>
      </w:tr>
      <w:tr w:rsidR="00957F45" w14:paraId="41FBD49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D61846A" w14:textId="283AB9AD" w:rsidR="00957F45" w:rsidRDefault="009D7753">
            <w:r>
              <w:t>56/23.</w:t>
            </w:r>
            <w:r w:rsidR="00AE084B">
              <w:t>4</w:t>
            </w:r>
          </w:p>
        </w:tc>
        <w:tc>
          <w:tcPr>
            <w:tcW w:w="8647" w:type="dxa"/>
            <w:tcBorders>
              <w:top w:val="single" w:sz="4" w:space="0" w:color="000000"/>
              <w:left w:val="single" w:sz="4" w:space="0" w:color="000000"/>
              <w:bottom w:val="single" w:sz="4" w:space="0" w:color="000000"/>
              <w:right w:val="single" w:sz="4" w:space="0" w:color="000000"/>
            </w:tcBorders>
          </w:tcPr>
          <w:p w14:paraId="47869E54" w14:textId="6E1EFB9C" w:rsidR="00380134" w:rsidRDefault="00380134" w:rsidP="00380134">
            <w:r>
              <w:t>Rob Payne noted he would be providing support as the link governor for H&amp;S.</w:t>
            </w:r>
          </w:p>
          <w:p w14:paraId="41219FCA" w14:textId="25710BEE" w:rsidR="00E87CAA" w:rsidRDefault="00E87CAA" w:rsidP="00380134"/>
        </w:tc>
      </w:tr>
      <w:tr w:rsidR="00957F45" w14:paraId="1EFF18B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18F29E3" w14:textId="317C7EAC" w:rsidR="00957F45" w:rsidRDefault="009D7753">
            <w:r>
              <w:t>56/23.</w:t>
            </w:r>
            <w:r w:rsidR="00AE084B">
              <w:t>5</w:t>
            </w:r>
          </w:p>
        </w:tc>
        <w:tc>
          <w:tcPr>
            <w:tcW w:w="8647" w:type="dxa"/>
            <w:tcBorders>
              <w:top w:val="single" w:sz="4" w:space="0" w:color="000000"/>
              <w:left w:val="single" w:sz="4" w:space="0" w:color="000000"/>
              <w:bottom w:val="single" w:sz="4" w:space="0" w:color="000000"/>
              <w:right w:val="single" w:sz="4" w:space="0" w:color="000000"/>
            </w:tcBorders>
          </w:tcPr>
          <w:p w14:paraId="39F7E735" w14:textId="77777777" w:rsidR="00380134" w:rsidRDefault="00380134" w:rsidP="00380134">
            <w:r>
              <w:t>The EIC was now the committee with responsibility for H&amp;S and an update on the actions would become a standing item at each meeting for the remainder of the year.</w:t>
            </w:r>
          </w:p>
          <w:p w14:paraId="5C46B0F2" w14:textId="7C22619F" w:rsidR="00E87CAA" w:rsidRDefault="00E87CAA" w:rsidP="00380134"/>
        </w:tc>
      </w:tr>
      <w:tr w:rsidR="00F61893" w14:paraId="11C1D34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EB32696" w14:textId="349D4BEF" w:rsidR="00F61893" w:rsidRPr="00785173" w:rsidRDefault="00D12D8B">
            <w:pPr>
              <w:rPr>
                <w:b/>
                <w:bCs/>
              </w:rPr>
            </w:pPr>
            <w:r>
              <w:rPr>
                <w:b/>
                <w:bCs/>
              </w:rPr>
              <w:t>57</w:t>
            </w:r>
            <w:r w:rsidR="00785173" w:rsidRPr="00785173">
              <w:rPr>
                <w:b/>
                <w:bCs/>
              </w:rPr>
              <w:t>/2</w:t>
            </w:r>
            <w:r w:rsidR="006352AC">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3F7F4D35" w14:textId="0727F1E0" w:rsidR="00F61893" w:rsidRPr="009E7E0A" w:rsidRDefault="00574AEA">
            <w:pPr>
              <w:rPr>
                <w:b/>
                <w:bCs/>
              </w:rPr>
            </w:pPr>
            <w:r>
              <w:rPr>
                <w:b/>
                <w:bCs/>
              </w:rPr>
              <w:t>CONFLICTS OF INTEREST AND GIFTS AND HOSPITALITY POLICIES</w:t>
            </w:r>
          </w:p>
        </w:tc>
      </w:tr>
      <w:tr w:rsidR="00F61893" w14:paraId="6D74693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3D42423" w14:textId="1B30E1F3" w:rsidR="00F61893" w:rsidRPr="00825EB5" w:rsidRDefault="00977181">
            <w:pPr>
              <w:rPr>
                <w:bCs/>
              </w:rPr>
            </w:pPr>
            <w:r>
              <w:rPr>
                <w:bCs/>
              </w:rPr>
              <w:t>5</w:t>
            </w:r>
            <w:r w:rsidR="00D12D8B">
              <w:rPr>
                <w:bCs/>
              </w:rPr>
              <w:t>7</w:t>
            </w:r>
            <w:r w:rsidR="00595728">
              <w:rPr>
                <w:bCs/>
              </w:rPr>
              <w:t>/</w:t>
            </w:r>
            <w:r w:rsidR="00666DC9">
              <w:rPr>
                <w:bCs/>
              </w:rPr>
              <w:t>2</w:t>
            </w:r>
            <w:r w:rsidR="004971D4">
              <w:rPr>
                <w:bCs/>
              </w:rPr>
              <w:t>3</w:t>
            </w:r>
            <w:r w:rsidR="00666DC9">
              <w:rPr>
                <w:bCs/>
              </w:rPr>
              <w:t>.1</w:t>
            </w:r>
          </w:p>
        </w:tc>
        <w:tc>
          <w:tcPr>
            <w:tcW w:w="8647" w:type="dxa"/>
            <w:tcBorders>
              <w:top w:val="single" w:sz="4" w:space="0" w:color="000000"/>
              <w:left w:val="single" w:sz="4" w:space="0" w:color="000000"/>
              <w:bottom w:val="single" w:sz="4" w:space="0" w:color="000000"/>
              <w:right w:val="single" w:sz="4" w:space="0" w:color="000000"/>
            </w:tcBorders>
          </w:tcPr>
          <w:p w14:paraId="22625F6D" w14:textId="0FD6DBFD" w:rsidR="004971D4" w:rsidRDefault="009D7753" w:rsidP="00D12D8B">
            <w:r>
              <w:t xml:space="preserve">The Corporation reviewed and approved the two policies that had been </w:t>
            </w:r>
            <w:r w:rsidR="0020685B">
              <w:t xml:space="preserve">recommended for approval </w:t>
            </w:r>
            <w:r>
              <w:t xml:space="preserve">by the Audit Committee. </w:t>
            </w:r>
          </w:p>
          <w:p w14:paraId="0C7B3387" w14:textId="470E319B" w:rsidR="00D12D8B" w:rsidRPr="00825EB5" w:rsidRDefault="00D12D8B" w:rsidP="00D12D8B">
            <w:pPr>
              <w:rPr>
                <w:bCs/>
              </w:rPr>
            </w:pPr>
          </w:p>
        </w:tc>
      </w:tr>
      <w:tr w:rsidR="00863366" w14:paraId="73E2CF7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43E4A2" w14:textId="045464EA" w:rsidR="00863366" w:rsidRPr="006352AC" w:rsidRDefault="00D12D8B">
            <w:pPr>
              <w:rPr>
                <w:b/>
              </w:rPr>
            </w:pPr>
            <w:r>
              <w:rPr>
                <w:b/>
              </w:rPr>
              <w:t>58</w:t>
            </w:r>
            <w:r w:rsidR="006352AC" w:rsidRPr="006352AC">
              <w:rPr>
                <w:b/>
              </w:rPr>
              <w:t>/23</w:t>
            </w:r>
          </w:p>
        </w:tc>
        <w:tc>
          <w:tcPr>
            <w:tcW w:w="8647" w:type="dxa"/>
            <w:tcBorders>
              <w:top w:val="single" w:sz="4" w:space="0" w:color="000000"/>
              <w:left w:val="single" w:sz="4" w:space="0" w:color="000000"/>
              <w:bottom w:val="single" w:sz="4" w:space="0" w:color="000000"/>
              <w:right w:val="single" w:sz="4" w:space="0" w:color="000000"/>
            </w:tcBorders>
          </w:tcPr>
          <w:p w14:paraId="10A70E78" w14:textId="1995AFC0" w:rsidR="00863366" w:rsidRPr="00863366" w:rsidRDefault="00574AEA" w:rsidP="00E87CAA">
            <w:pPr>
              <w:pBdr>
                <w:top w:val="nil"/>
                <w:left w:val="nil"/>
                <w:bottom w:val="nil"/>
                <w:right w:val="nil"/>
                <w:between w:val="nil"/>
              </w:pBdr>
              <w:tabs>
                <w:tab w:val="left" w:pos="1418"/>
              </w:tabs>
              <w:rPr>
                <w:b/>
              </w:rPr>
            </w:pPr>
            <w:r>
              <w:rPr>
                <w:b/>
              </w:rPr>
              <w:t>WHISTLEBLOWING POLICY</w:t>
            </w:r>
          </w:p>
        </w:tc>
      </w:tr>
      <w:tr w:rsidR="00863366" w14:paraId="06144E5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3D99102" w14:textId="23E2D1EE" w:rsidR="00863366" w:rsidRDefault="00D12D8B">
            <w:pPr>
              <w:rPr>
                <w:bCs/>
              </w:rPr>
            </w:pPr>
            <w:r>
              <w:rPr>
                <w:bCs/>
              </w:rPr>
              <w:t>58</w:t>
            </w:r>
            <w:r w:rsidR="004971D4">
              <w:rPr>
                <w:bCs/>
              </w:rPr>
              <w:t>/23.1</w:t>
            </w:r>
          </w:p>
        </w:tc>
        <w:tc>
          <w:tcPr>
            <w:tcW w:w="8647" w:type="dxa"/>
            <w:tcBorders>
              <w:top w:val="single" w:sz="4" w:space="0" w:color="000000"/>
              <w:left w:val="single" w:sz="4" w:space="0" w:color="000000"/>
              <w:bottom w:val="single" w:sz="4" w:space="0" w:color="000000"/>
              <w:right w:val="single" w:sz="4" w:space="0" w:color="000000"/>
            </w:tcBorders>
          </w:tcPr>
          <w:p w14:paraId="6A246648" w14:textId="5100BFC7" w:rsidR="001F2D8F" w:rsidRDefault="00D12D8B" w:rsidP="009D7753">
            <w:r>
              <w:t>The Corporation reviewed the Whistleblowing Policy</w:t>
            </w:r>
            <w:r w:rsidR="0020685B">
              <w:t>,</w:t>
            </w:r>
            <w:r>
              <w:t xml:space="preserve"> as considered by the Audit Committee at its recent meeting. It was suggested that the </w:t>
            </w:r>
            <w:r w:rsidR="001F2D8F">
              <w:t>language relating to examinations and assessments be reviewed and clarified</w:t>
            </w:r>
            <w:r w:rsidR="0020685B">
              <w:t xml:space="preserve"> (ACTION)</w:t>
            </w:r>
            <w:r w:rsidR="001F2D8F">
              <w:t>.</w:t>
            </w:r>
          </w:p>
          <w:p w14:paraId="5C9CCA93" w14:textId="199FDCD5" w:rsidR="004971D4" w:rsidRPr="00825EB5" w:rsidRDefault="004971D4" w:rsidP="001F2D8F">
            <w:pPr>
              <w:rPr>
                <w:bCs/>
              </w:rPr>
            </w:pPr>
          </w:p>
        </w:tc>
      </w:tr>
      <w:tr w:rsidR="00863366" w14:paraId="2CC26B8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5359D3" w14:textId="2AFA914A" w:rsidR="00863366" w:rsidRPr="006352AC" w:rsidRDefault="001F2D8F">
            <w:pPr>
              <w:rPr>
                <w:b/>
              </w:rPr>
            </w:pPr>
            <w:r>
              <w:rPr>
                <w:bCs/>
              </w:rPr>
              <w:t>58/23.</w:t>
            </w:r>
            <w:r w:rsidR="00230B30">
              <w:rPr>
                <w:bCs/>
              </w:rPr>
              <w:t>2</w:t>
            </w:r>
          </w:p>
        </w:tc>
        <w:tc>
          <w:tcPr>
            <w:tcW w:w="8647" w:type="dxa"/>
            <w:tcBorders>
              <w:top w:val="single" w:sz="4" w:space="0" w:color="000000"/>
              <w:left w:val="single" w:sz="4" w:space="0" w:color="000000"/>
              <w:bottom w:val="single" w:sz="4" w:space="0" w:color="000000"/>
              <w:right w:val="single" w:sz="4" w:space="0" w:color="000000"/>
            </w:tcBorders>
          </w:tcPr>
          <w:p w14:paraId="743C4DF9" w14:textId="2180426F" w:rsidR="001F2D8F" w:rsidRDefault="001F2D8F" w:rsidP="001F2D8F">
            <w:r>
              <w:t>Subject to th</w:t>
            </w:r>
            <w:r w:rsidR="002C5974">
              <w:t>e</w:t>
            </w:r>
            <w:r>
              <w:t xml:space="preserve"> point</w:t>
            </w:r>
            <w:r w:rsidR="002C5974">
              <w:t xml:space="preserve"> above</w:t>
            </w:r>
            <w:r>
              <w:t>, the Corporation approved the Whistleblowing Policy.</w:t>
            </w:r>
          </w:p>
          <w:p w14:paraId="69A9A8ED" w14:textId="6A48B16D" w:rsidR="00863366" w:rsidRPr="00863366" w:rsidRDefault="00863366" w:rsidP="00E87CAA">
            <w:pPr>
              <w:pBdr>
                <w:top w:val="nil"/>
                <w:left w:val="nil"/>
                <w:bottom w:val="nil"/>
                <w:right w:val="nil"/>
                <w:between w:val="nil"/>
              </w:pBdr>
              <w:tabs>
                <w:tab w:val="left" w:pos="1418"/>
              </w:tabs>
              <w:rPr>
                <w:b/>
              </w:rPr>
            </w:pPr>
          </w:p>
        </w:tc>
      </w:tr>
      <w:tr w:rsidR="00F61893" w14:paraId="34807C4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45EECAD" w14:textId="751BE68F" w:rsidR="00F61893" w:rsidRPr="00B53F76" w:rsidRDefault="00F61893">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28AA9E1D" w14:textId="70F0D50A" w:rsidR="00F61893" w:rsidRDefault="00574AEA" w:rsidP="00FE66D7">
            <w:r>
              <w:rPr>
                <w:b/>
              </w:rPr>
              <w:t>CURRICULUM AND QUALITY</w:t>
            </w:r>
            <w:r w:rsidR="009E7E0A">
              <w:rPr>
                <w:b/>
              </w:rPr>
              <w:t xml:space="preserve"> </w:t>
            </w:r>
            <w:r w:rsidR="000D0E4A">
              <w:rPr>
                <w:b/>
              </w:rPr>
              <w:t>COMMITTEE</w:t>
            </w:r>
          </w:p>
        </w:tc>
      </w:tr>
      <w:tr w:rsidR="00F61893" w14:paraId="1E68DFB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DACB15D" w14:textId="136450DE" w:rsidR="00F61893" w:rsidRDefault="005E19F2">
            <w:r>
              <w:rPr>
                <w:b/>
                <w:bCs/>
              </w:rPr>
              <w:t>5</w:t>
            </w:r>
            <w:r w:rsidR="006352AC">
              <w:rPr>
                <w:b/>
                <w:bCs/>
              </w:rPr>
              <w:t>9</w:t>
            </w:r>
            <w:r w:rsidR="00B53F76" w:rsidRPr="00B53F76">
              <w:rPr>
                <w:b/>
                <w:bCs/>
              </w:rPr>
              <w:t>/2</w:t>
            </w:r>
            <w:r w:rsidR="006352AC">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51D4190" w14:textId="2E6756D8" w:rsidR="00F61893" w:rsidRDefault="00F61893">
            <w:pPr>
              <w:rPr>
                <w:b/>
              </w:rPr>
            </w:pPr>
            <w:r>
              <w:rPr>
                <w:b/>
              </w:rPr>
              <w:t>MINUTES</w:t>
            </w:r>
          </w:p>
        </w:tc>
      </w:tr>
      <w:tr w:rsidR="00F61893" w14:paraId="0B3035C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85A73D9" w14:textId="44E656A0" w:rsidR="00F61893" w:rsidRPr="00A12BF2" w:rsidRDefault="005E19F2">
            <w:pPr>
              <w:rPr>
                <w:bCs/>
              </w:rPr>
            </w:pPr>
            <w:r>
              <w:rPr>
                <w:bCs/>
              </w:rPr>
              <w:t>5</w:t>
            </w:r>
            <w:r w:rsidR="001F5139">
              <w:rPr>
                <w:bCs/>
              </w:rPr>
              <w:t>9/23</w:t>
            </w:r>
            <w:r w:rsidR="00B53F76">
              <w:rPr>
                <w:bCs/>
              </w:rPr>
              <w:t>.1</w:t>
            </w:r>
          </w:p>
        </w:tc>
        <w:tc>
          <w:tcPr>
            <w:tcW w:w="8647" w:type="dxa"/>
            <w:tcBorders>
              <w:top w:val="single" w:sz="4" w:space="0" w:color="000000"/>
              <w:left w:val="single" w:sz="4" w:space="0" w:color="000000"/>
              <w:bottom w:val="single" w:sz="4" w:space="0" w:color="000000"/>
              <w:right w:val="single" w:sz="4" w:space="0" w:color="000000"/>
            </w:tcBorders>
          </w:tcPr>
          <w:p w14:paraId="41C47C95" w14:textId="77777777" w:rsidR="003E6FE9" w:rsidRPr="00E36778" w:rsidRDefault="000C6781" w:rsidP="00A534EE">
            <w:pPr>
              <w:pBdr>
                <w:top w:val="nil"/>
                <w:left w:val="nil"/>
                <w:bottom w:val="nil"/>
                <w:right w:val="nil"/>
                <w:between w:val="nil"/>
              </w:pBdr>
              <w:tabs>
                <w:tab w:val="left" w:pos="1418"/>
              </w:tabs>
              <w:rPr>
                <w:bCs/>
                <w:color w:val="000000"/>
              </w:rPr>
            </w:pPr>
            <w:r w:rsidRPr="00E36778">
              <w:rPr>
                <w:bCs/>
                <w:color w:val="000000"/>
              </w:rPr>
              <w:t>The C&amp;Q Committee</w:t>
            </w:r>
            <w:r w:rsidR="0094508F" w:rsidRPr="00E36778">
              <w:rPr>
                <w:bCs/>
                <w:color w:val="000000"/>
              </w:rPr>
              <w:t xml:space="preserve"> Chair provided a summary of the two meetings held </w:t>
            </w:r>
            <w:r w:rsidRPr="00E36778">
              <w:rPr>
                <w:bCs/>
                <w:color w:val="000000"/>
              </w:rPr>
              <w:t>in February and March</w:t>
            </w:r>
            <w:r w:rsidR="003E6FE9" w:rsidRPr="00E36778">
              <w:rPr>
                <w:bCs/>
                <w:color w:val="000000"/>
              </w:rPr>
              <w:t>:</w:t>
            </w:r>
            <w:r w:rsidR="0094508F" w:rsidRPr="00E36778">
              <w:rPr>
                <w:bCs/>
                <w:color w:val="000000"/>
              </w:rPr>
              <w:t xml:space="preserve"> </w:t>
            </w:r>
          </w:p>
          <w:p w14:paraId="7D9BD27F" w14:textId="463D892E" w:rsidR="0094508F" w:rsidRPr="00E36778" w:rsidRDefault="00F35275" w:rsidP="00E36778">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It was noted that reporting to C&amp;Q Committee had improved and enabled more effective meetings.</w:t>
            </w:r>
          </w:p>
          <w:p w14:paraId="0EB2F490" w14:textId="5696A101" w:rsidR="00F35275" w:rsidRPr="00E36778" w:rsidRDefault="00F35275" w:rsidP="00E36778">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 xml:space="preserve">English and maths remained an important area of focus but was becoming more stable and enabling more strategic discussions regarding the provision. </w:t>
            </w:r>
          </w:p>
          <w:p w14:paraId="452FACFC" w14:textId="3219EC6A" w:rsidR="00F35275" w:rsidRPr="00E36778" w:rsidRDefault="00F35275" w:rsidP="00E36778">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The Committee continue</w:t>
            </w:r>
            <w:r w:rsidR="00FA0754" w:rsidRPr="00E36778">
              <w:rPr>
                <w:bCs/>
                <w:color w:val="000000"/>
              </w:rPr>
              <w:t>d</w:t>
            </w:r>
            <w:r w:rsidRPr="00E36778">
              <w:rPr>
                <w:bCs/>
                <w:color w:val="000000"/>
              </w:rPr>
              <w:t xml:space="preserve"> to monitor implementation of T-Levels and </w:t>
            </w:r>
            <w:r w:rsidR="00FA0754" w:rsidRPr="00E36778">
              <w:rPr>
                <w:bCs/>
                <w:color w:val="000000"/>
              </w:rPr>
              <w:t>held some concerns</w:t>
            </w:r>
            <w:r w:rsidRPr="00E36778">
              <w:rPr>
                <w:bCs/>
                <w:color w:val="000000"/>
              </w:rPr>
              <w:t xml:space="preserve"> </w:t>
            </w:r>
            <w:r w:rsidR="004E3286" w:rsidRPr="00E36778">
              <w:rPr>
                <w:bCs/>
                <w:color w:val="000000"/>
              </w:rPr>
              <w:t>regarding the displacement of students for wh</w:t>
            </w:r>
            <w:r w:rsidR="001F0CE5" w:rsidRPr="00E36778">
              <w:rPr>
                <w:bCs/>
                <w:color w:val="000000"/>
              </w:rPr>
              <w:t xml:space="preserve">o are not able to undertake T-Levels. </w:t>
            </w:r>
          </w:p>
          <w:p w14:paraId="0F8827BC" w14:textId="5817A58E" w:rsidR="003E6FE9" w:rsidRPr="00E36778" w:rsidRDefault="003E6FE9" w:rsidP="00E36778">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The Committee had reviewed the ‘Journey to Outstanding’ action plan which was woven into the College AOP</w:t>
            </w:r>
            <w:r w:rsidR="00E8301C">
              <w:rPr>
                <w:bCs/>
                <w:color w:val="000000"/>
              </w:rPr>
              <w:t>.</w:t>
            </w:r>
          </w:p>
          <w:p w14:paraId="1BC23414" w14:textId="69821877" w:rsidR="00A00233" w:rsidRPr="00E36778" w:rsidRDefault="003E6FE9" w:rsidP="00E36778">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The</w:t>
            </w:r>
            <w:r w:rsidR="00E8301C">
              <w:rPr>
                <w:bCs/>
                <w:color w:val="000000"/>
              </w:rPr>
              <w:t xml:space="preserve"> Committee</w:t>
            </w:r>
            <w:r w:rsidRPr="00E36778">
              <w:rPr>
                <w:bCs/>
                <w:color w:val="000000"/>
              </w:rPr>
              <w:t xml:space="preserve"> had </w:t>
            </w:r>
            <w:r w:rsidR="00E8301C">
              <w:rPr>
                <w:bCs/>
                <w:color w:val="000000"/>
              </w:rPr>
              <w:t xml:space="preserve">received </w:t>
            </w:r>
            <w:r w:rsidRPr="00E36778">
              <w:rPr>
                <w:bCs/>
                <w:color w:val="000000"/>
              </w:rPr>
              <w:t xml:space="preserve">an update on the Curriculum </w:t>
            </w:r>
            <w:r w:rsidR="00A00233" w:rsidRPr="00E36778">
              <w:rPr>
                <w:bCs/>
                <w:color w:val="000000"/>
              </w:rPr>
              <w:t>S</w:t>
            </w:r>
            <w:r w:rsidRPr="00E36778">
              <w:rPr>
                <w:bCs/>
                <w:color w:val="000000"/>
              </w:rPr>
              <w:t>trategy</w:t>
            </w:r>
            <w:r w:rsidR="004B5F81" w:rsidRPr="00E36778">
              <w:rPr>
                <w:bCs/>
                <w:color w:val="000000"/>
              </w:rPr>
              <w:t>, with detail from the individual curriculum areas</w:t>
            </w:r>
            <w:r w:rsidR="00E8301C">
              <w:rPr>
                <w:bCs/>
                <w:color w:val="000000"/>
              </w:rPr>
              <w:t>.</w:t>
            </w:r>
            <w:r w:rsidR="00A00233" w:rsidRPr="00E36778">
              <w:rPr>
                <w:bCs/>
                <w:color w:val="000000"/>
              </w:rPr>
              <w:t xml:space="preserve"> </w:t>
            </w:r>
          </w:p>
          <w:p w14:paraId="122A5202" w14:textId="536A464E" w:rsidR="00A00233" w:rsidRPr="00E36778" w:rsidRDefault="00A00233" w:rsidP="00E36778">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 xml:space="preserve">The Higher Education </w:t>
            </w:r>
            <w:r w:rsidR="007F5AD1">
              <w:rPr>
                <w:bCs/>
                <w:color w:val="000000"/>
              </w:rPr>
              <w:t>R</w:t>
            </w:r>
            <w:r w:rsidRPr="00E36778">
              <w:rPr>
                <w:bCs/>
                <w:color w:val="000000"/>
              </w:rPr>
              <w:t>eport</w:t>
            </w:r>
            <w:r w:rsidR="004B5F81" w:rsidRPr="00E36778">
              <w:rPr>
                <w:bCs/>
                <w:color w:val="000000"/>
              </w:rPr>
              <w:t xml:space="preserve"> and plans for the development of an HE Strategy were discussed</w:t>
            </w:r>
            <w:r w:rsidR="007F5AD1">
              <w:rPr>
                <w:bCs/>
                <w:color w:val="000000"/>
              </w:rPr>
              <w:t>.</w:t>
            </w:r>
            <w:r w:rsidRPr="00E36778">
              <w:rPr>
                <w:bCs/>
                <w:color w:val="000000"/>
              </w:rPr>
              <w:t xml:space="preserve"> </w:t>
            </w:r>
          </w:p>
          <w:p w14:paraId="56E0107F" w14:textId="26950B37" w:rsidR="004B5F81" w:rsidRPr="00E36778" w:rsidRDefault="00B02805" w:rsidP="00E36778">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 xml:space="preserve">The Committee had received an </w:t>
            </w:r>
            <w:r w:rsidR="007F5AD1" w:rsidRPr="00E36778">
              <w:rPr>
                <w:bCs/>
                <w:color w:val="000000"/>
              </w:rPr>
              <w:t xml:space="preserve">encouraging </w:t>
            </w:r>
            <w:r w:rsidRPr="00E36778">
              <w:rPr>
                <w:bCs/>
                <w:color w:val="000000"/>
              </w:rPr>
              <w:t xml:space="preserve">update on planning for enrolment for the next academic </w:t>
            </w:r>
            <w:r w:rsidR="00CE4CD9" w:rsidRPr="00E36778">
              <w:rPr>
                <w:bCs/>
                <w:color w:val="000000"/>
              </w:rPr>
              <w:t xml:space="preserve">but highlighted progressors as an area to improve from last year. </w:t>
            </w:r>
          </w:p>
          <w:p w14:paraId="092BF83D" w14:textId="05BBC4E0" w:rsidR="00CE4CD9" w:rsidRPr="00E36778" w:rsidRDefault="00CE4CD9" w:rsidP="00E36778">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 xml:space="preserve">The Committee had </w:t>
            </w:r>
            <w:r w:rsidR="00E36778" w:rsidRPr="00E36778">
              <w:rPr>
                <w:bCs/>
                <w:color w:val="000000"/>
              </w:rPr>
              <w:t xml:space="preserve">received an informative update on the digital transformation from a curriculum perspective and encouraged the College to start thinking about how to critically evaluate the impact of the initiatives. </w:t>
            </w:r>
          </w:p>
          <w:p w14:paraId="11F89197" w14:textId="2F5C2633" w:rsidR="000C6781" w:rsidRPr="00E36778" w:rsidRDefault="00E36778" w:rsidP="00A534EE">
            <w:pPr>
              <w:pStyle w:val="ListParagraph"/>
              <w:numPr>
                <w:ilvl w:val="0"/>
                <w:numId w:val="18"/>
              </w:numPr>
              <w:pBdr>
                <w:top w:val="nil"/>
                <w:left w:val="nil"/>
                <w:bottom w:val="nil"/>
                <w:right w:val="nil"/>
                <w:between w:val="nil"/>
              </w:pBdr>
              <w:tabs>
                <w:tab w:val="left" w:pos="1418"/>
              </w:tabs>
              <w:rPr>
                <w:bCs/>
                <w:color w:val="000000"/>
              </w:rPr>
            </w:pPr>
            <w:r w:rsidRPr="00E36778">
              <w:rPr>
                <w:bCs/>
                <w:color w:val="000000"/>
              </w:rPr>
              <w:t>The Committee had also received the Quality Report and the detail of the provisional Quality Calendar for 24/25</w:t>
            </w:r>
          </w:p>
          <w:p w14:paraId="011B30EA" w14:textId="1CA11497" w:rsidR="00EC774E" w:rsidRPr="00E36778" w:rsidRDefault="00EC774E" w:rsidP="00E36778">
            <w:pPr>
              <w:pBdr>
                <w:top w:val="nil"/>
                <w:left w:val="nil"/>
                <w:bottom w:val="nil"/>
                <w:right w:val="nil"/>
                <w:between w:val="nil"/>
              </w:pBdr>
              <w:tabs>
                <w:tab w:val="left" w:pos="1418"/>
              </w:tabs>
              <w:rPr>
                <w:bCs/>
                <w:color w:val="000000"/>
              </w:rPr>
            </w:pPr>
          </w:p>
        </w:tc>
      </w:tr>
      <w:tr w:rsidR="00F61893" w14:paraId="7E4987E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8E19CF4" w14:textId="1F26F52B" w:rsidR="00F61893" w:rsidRPr="00514087" w:rsidRDefault="005E19F2">
            <w:pPr>
              <w:rPr>
                <w:b/>
                <w:bCs/>
              </w:rPr>
            </w:pPr>
            <w:r>
              <w:rPr>
                <w:b/>
                <w:bCs/>
              </w:rPr>
              <w:t>60</w:t>
            </w:r>
            <w:r w:rsidR="00514087" w:rsidRPr="00514087">
              <w:rPr>
                <w:b/>
                <w:bCs/>
              </w:rPr>
              <w:t>/2</w:t>
            </w:r>
            <w:r w:rsidR="006352AC">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24F10F0" w14:textId="278D04E7" w:rsidR="00F61893" w:rsidRPr="009C60DA" w:rsidRDefault="006964BC">
            <w:pPr>
              <w:rPr>
                <w:b/>
                <w:bCs/>
              </w:rPr>
            </w:pPr>
            <w:r>
              <w:rPr>
                <w:b/>
                <w:bCs/>
              </w:rPr>
              <w:t>QUALITY REPORT</w:t>
            </w:r>
          </w:p>
        </w:tc>
      </w:tr>
      <w:tr w:rsidR="00F61893" w14:paraId="4A31350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2332869" w14:textId="4FA93456" w:rsidR="00F61893" w:rsidRPr="00181FCE" w:rsidRDefault="005E19F2">
            <w:pPr>
              <w:rPr>
                <w:bCs/>
              </w:rPr>
            </w:pPr>
            <w:r>
              <w:rPr>
                <w:bCs/>
              </w:rPr>
              <w:t>6</w:t>
            </w:r>
            <w:r w:rsidR="00A81006">
              <w:rPr>
                <w:bCs/>
              </w:rPr>
              <w:t>0</w:t>
            </w:r>
            <w:r w:rsidR="00514087">
              <w:rPr>
                <w:bCs/>
              </w:rPr>
              <w:t>/2</w:t>
            </w:r>
            <w:r w:rsidR="00A81006">
              <w:rPr>
                <w:bCs/>
              </w:rPr>
              <w:t>3</w:t>
            </w:r>
            <w:r w:rsidR="00514087">
              <w:rPr>
                <w:bCs/>
              </w:rPr>
              <w:t>.1</w:t>
            </w:r>
          </w:p>
        </w:tc>
        <w:tc>
          <w:tcPr>
            <w:tcW w:w="8647" w:type="dxa"/>
            <w:tcBorders>
              <w:top w:val="single" w:sz="4" w:space="0" w:color="000000"/>
              <w:left w:val="single" w:sz="4" w:space="0" w:color="000000"/>
              <w:bottom w:val="single" w:sz="4" w:space="0" w:color="000000"/>
              <w:right w:val="single" w:sz="4" w:space="0" w:color="000000"/>
            </w:tcBorders>
          </w:tcPr>
          <w:p w14:paraId="5FDB0608" w14:textId="7E486808" w:rsidR="00F74956" w:rsidRDefault="002D2F48" w:rsidP="002A4A4B">
            <w:pPr>
              <w:rPr>
                <w:bCs/>
              </w:rPr>
            </w:pPr>
            <w:r>
              <w:rPr>
                <w:bCs/>
              </w:rPr>
              <w:t xml:space="preserve">The Corporation received the Quality Report </w:t>
            </w:r>
            <w:r w:rsidR="004A3D80">
              <w:rPr>
                <w:bCs/>
              </w:rPr>
              <w:t>which</w:t>
            </w:r>
            <w:r>
              <w:rPr>
                <w:bCs/>
              </w:rPr>
              <w:t xml:space="preserve"> had previously been considered by the C&amp;Q Committee. </w:t>
            </w:r>
            <w:r w:rsidR="004A3D80">
              <w:rPr>
                <w:bCs/>
              </w:rPr>
              <w:t xml:space="preserve">The paper provided an update </w:t>
            </w:r>
            <w:r w:rsidR="004A3D80" w:rsidRPr="004A3D80">
              <w:rPr>
                <w:bCs/>
              </w:rPr>
              <w:t>on Teaching Learning and Assessment within the College including an update on the lesson observation profile.</w:t>
            </w:r>
            <w:r w:rsidR="005D51C9">
              <w:rPr>
                <w:bCs/>
              </w:rPr>
              <w:t xml:space="preserve"> Targeted </w:t>
            </w:r>
            <w:r w:rsidR="000A45FE">
              <w:rPr>
                <w:bCs/>
              </w:rPr>
              <w:t xml:space="preserve">learning walks were taking place responsive to </w:t>
            </w:r>
            <w:proofErr w:type="gramStart"/>
            <w:r w:rsidR="00C67742">
              <w:rPr>
                <w:bCs/>
              </w:rPr>
              <w:t>C</w:t>
            </w:r>
            <w:r w:rsidR="000A45FE">
              <w:rPr>
                <w:bCs/>
              </w:rPr>
              <w:t>ollege</w:t>
            </w:r>
            <w:proofErr w:type="gramEnd"/>
            <w:r w:rsidR="000A45FE">
              <w:rPr>
                <w:bCs/>
              </w:rPr>
              <w:t xml:space="preserve"> need and timely support / interventions put in place </w:t>
            </w:r>
            <w:r w:rsidR="000F0186">
              <w:rPr>
                <w:bCs/>
              </w:rPr>
              <w:t xml:space="preserve">to ensure best practice was consistent. Five curriculum areas and four courses were in intensive support as at the time </w:t>
            </w:r>
            <w:r w:rsidR="003F1299">
              <w:rPr>
                <w:bCs/>
              </w:rPr>
              <w:t>the report was produced and good progress was being made in most areas</w:t>
            </w:r>
            <w:r w:rsidR="00D01CBF">
              <w:rPr>
                <w:bCs/>
              </w:rPr>
              <w:t xml:space="preserve">, albeit it was still too early to report on the impact of </w:t>
            </w:r>
            <w:r w:rsidR="00C67742">
              <w:rPr>
                <w:bCs/>
              </w:rPr>
              <w:t xml:space="preserve">the </w:t>
            </w:r>
            <w:r w:rsidR="00D01CBF">
              <w:rPr>
                <w:bCs/>
              </w:rPr>
              <w:t>intensive support</w:t>
            </w:r>
            <w:r w:rsidR="003F1299">
              <w:rPr>
                <w:bCs/>
              </w:rPr>
              <w:t>.</w:t>
            </w:r>
            <w:r w:rsidR="00911540">
              <w:rPr>
                <w:bCs/>
              </w:rPr>
              <w:t xml:space="preserve"> The report also highlighted </w:t>
            </w:r>
            <w:r w:rsidR="005E19F2">
              <w:rPr>
                <w:bCs/>
              </w:rPr>
              <w:t>external sources of quality assurance.</w:t>
            </w:r>
            <w:r w:rsidR="003F1299">
              <w:rPr>
                <w:bCs/>
              </w:rPr>
              <w:t xml:space="preserve"> </w:t>
            </w:r>
            <w:r w:rsidR="004A27B9">
              <w:rPr>
                <w:bCs/>
              </w:rPr>
              <w:t>The Corporation noted the report.</w:t>
            </w:r>
          </w:p>
          <w:p w14:paraId="3FA2234E" w14:textId="17C0C7CD" w:rsidR="004A3D80" w:rsidRPr="00514087" w:rsidRDefault="004A3D80" w:rsidP="002A4A4B">
            <w:pPr>
              <w:rPr>
                <w:bCs/>
              </w:rPr>
            </w:pPr>
          </w:p>
        </w:tc>
      </w:tr>
      <w:tr w:rsidR="00F61893" w14:paraId="589E759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60F5804" w14:textId="055EA76F" w:rsidR="00F61893" w:rsidRDefault="00F61893"/>
        </w:tc>
        <w:tc>
          <w:tcPr>
            <w:tcW w:w="8647" w:type="dxa"/>
            <w:tcBorders>
              <w:top w:val="single" w:sz="4" w:space="0" w:color="000000"/>
              <w:left w:val="single" w:sz="4" w:space="0" w:color="000000"/>
              <w:bottom w:val="single" w:sz="4" w:space="0" w:color="000000"/>
              <w:right w:val="single" w:sz="4" w:space="0" w:color="000000"/>
            </w:tcBorders>
          </w:tcPr>
          <w:p w14:paraId="05B0544B" w14:textId="240E08C3" w:rsidR="00F61893" w:rsidRPr="00D854F7" w:rsidRDefault="009C60DA" w:rsidP="009631C6">
            <w:r w:rsidRPr="00D854F7">
              <w:rPr>
                <w:b/>
              </w:rPr>
              <w:t>PEOPLE COMMITTEE</w:t>
            </w:r>
          </w:p>
        </w:tc>
      </w:tr>
      <w:tr w:rsidR="00F61893" w14:paraId="67DC628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DD0B095" w14:textId="4B354F76" w:rsidR="00F61893" w:rsidRPr="00CC7C43" w:rsidRDefault="005E19F2">
            <w:pPr>
              <w:rPr>
                <w:b/>
                <w:bCs/>
              </w:rPr>
            </w:pPr>
            <w:r>
              <w:rPr>
                <w:b/>
                <w:bCs/>
              </w:rPr>
              <w:t>61</w:t>
            </w:r>
            <w:r w:rsidR="00CC7C43" w:rsidRPr="00CC7C43">
              <w:rPr>
                <w:b/>
                <w:bCs/>
              </w:rPr>
              <w:t>/2</w:t>
            </w:r>
            <w:r w:rsidR="006352AC">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A130CBD" w14:textId="7AA3CF58" w:rsidR="00F61893" w:rsidRDefault="00F61893">
            <w:pPr>
              <w:rPr>
                <w:b/>
              </w:rPr>
            </w:pPr>
            <w:r>
              <w:rPr>
                <w:b/>
              </w:rPr>
              <w:t>MINUTES</w:t>
            </w:r>
          </w:p>
        </w:tc>
      </w:tr>
      <w:tr w:rsidR="00F61893" w14:paraId="217D0F4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CBC09BE" w14:textId="72116338" w:rsidR="00F61893" w:rsidRPr="00D9769C" w:rsidRDefault="005E19F2">
            <w:pPr>
              <w:rPr>
                <w:bCs/>
              </w:rPr>
            </w:pPr>
            <w:r>
              <w:rPr>
                <w:bCs/>
              </w:rPr>
              <w:t>61</w:t>
            </w:r>
            <w:r w:rsidR="00CC7C43">
              <w:rPr>
                <w:bCs/>
              </w:rPr>
              <w:t>/2</w:t>
            </w:r>
            <w:r w:rsidR="00A81006">
              <w:rPr>
                <w:bCs/>
              </w:rPr>
              <w:t>3</w:t>
            </w:r>
            <w:r w:rsidR="00CC7C43">
              <w:rPr>
                <w:bCs/>
              </w:rPr>
              <w:t>.1</w:t>
            </w:r>
          </w:p>
        </w:tc>
        <w:tc>
          <w:tcPr>
            <w:tcW w:w="8647" w:type="dxa"/>
            <w:tcBorders>
              <w:top w:val="single" w:sz="4" w:space="0" w:color="000000"/>
              <w:left w:val="single" w:sz="4" w:space="0" w:color="000000"/>
              <w:bottom w:val="single" w:sz="4" w:space="0" w:color="000000"/>
              <w:right w:val="single" w:sz="4" w:space="0" w:color="000000"/>
            </w:tcBorders>
          </w:tcPr>
          <w:p w14:paraId="69FAF0BA" w14:textId="2EE3493D" w:rsidR="00020547" w:rsidRDefault="00153900" w:rsidP="00020547">
            <w:pPr>
              <w:pBdr>
                <w:top w:val="nil"/>
                <w:left w:val="nil"/>
                <w:bottom w:val="nil"/>
                <w:right w:val="nil"/>
                <w:between w:val="nil"/>
              </w:pBdr>
              <w:tabs>
                <w:tab w:val="left" w:pos="1418"/>
              </w:tabs>
              <w:rPr>
                <w:bCs/>
              </w:rPr>
            </w:pPr>
            <w:r>
              <w:rPr>
                <w:bCs/>
              </w:rPr>
              <w:t xml:space="preserve">The People Committee Chair provided a summary of the last meeting of the Committee. </w:t>
            </w:r>
            <w:r w:rsidR="000D5266">
              <w:rPr>
                <w:bCs/>
              </w:rPr>
              <w:t xml:space="preserve">He noted that </w:t>
            </w:r>
            <w:proofErr w:type="gramStart"/>
            <w:r w:rsidR="000D5266">
              <w:rPr>
                <w:bCs/>
              </w:rPr>
              <w:t>a number of</w:t>
            </w:r>
            <w:proofErr w:type="gramEnd"/>
            <w:r w:rsidR="000D5266">
              <w:rPr>
                <w:bCs/>
              </w:rPr>
              <w:t xml:space="preserve"> items </w:t>
            </w:r>
            <w:r w:rsidR="0051409F">
              <w:rPr>
                <w:bCs/>
              </w:rPr>
              <w:t xml:space="preserve">discussed at the meeting </w:t>
            </w:r>
            <w:r w:rsidR="000D5266">
              <w:rPr>
                <w:bCs/>
              </w:rPr>
              <w:t>had been covered elsewhere on the Corporation agenda</w:t>
            </w:r>
            <w:r w:rsidR="00936E57">
              <w:rPr>
                <w:bCs/>
              </w:rPr>
              <w:t xml:space="preserve">, such as the People Strategy and </w:t>
            </w:r>
            <w:r w:rsidR="00740924">
              <w:rPr>
                <w:bCs/>
              </w:rPr>
              <w:t xml:space="preserve">branding. </w:t>
            </w:r>
            <w:r w:rsidR="00020547">
              <w:rPr>
                <w:bCs/>
              </w:rPr>
              <w:t>He also highlighted</w:t>
            </w:r>
            <w:r w:rsidR="001879EF">
              <w:rPr>
                <w:bCs/>
              </w:rPr>
              <w:t xml:space="preserve"> from the meeting</w:t>
            </w:r>
            <w:r w:rsidR="00020547">
              <w:rPr>
                <w:bCs/>
              </w:rPr>
              <w:t>:</w:t>
            </w:r>
          </w:p>
          <w:p w14:paraId="5AF1F7CB" w14:textId="6483B126" w:rsidR="00020547" w:rsidRPr="00BF1D00" w:rsidRDefault="00020547" w:rsidP="00020547">
            <w:pPr>
              <w:pStyle w:val="ListParagraph"/>
              <w:numPr>
                <w:ilvl w:val="0"/>
                <w:numId w:val="19"/>
              </w:numPr>
              <w:pBdr>
                <w:top w:val="nil"/>
                <w:left w:val="nil"/>
                <w:bottom w:val="nil"/>
                <w:right w:val="nil"/>
                <w:between w:val="nil"/>
              </w:pBdr>
              <w:tabs>
                <w:tab w:val="left" w:pos="1418"/>
              </w:tabs>
              <w:rPr>
                <w:bCs/>
              </w:rPr>
            </w:pPr>
            <w:r w:rsidRPr="00BF1D00">
              <w:rPr>
                <w:bCs/>
              </w:rPr>
              <w:t xml:space="preserve">The outcome of the government consultation on Harpur Trust vs Brazel </w:t>
            </w:r>
            <w:r>
              <w:rPr>
                <w:bCs/>
              </w:rPr>
              <w:t>and associated reduction in risk for the College.</w:t>
            </w:r>
          </w:p>
          <w:p w14:paraId="0FBC19FD" w14:textId="009E4D69" w:rsidR="00020547" w:rsidRPr="00BF1D00" w:rsidRDefault="00F973F4" w:rsidP="00020547">
            <w:pPr>
              <w:pStyle w:val="ListParagraph"/>
              <w:numPr>
                <w:ilvl w:val="0"/>
                <w:numId w:val="19"/>
              </w:numPr>
              <w:pBdr>
                <w:top w:val="nil"/>
                <w:left w:val="nil"/>
                <w:bottom w:val="nil"/>
                <w:right w:val="nil"/>
                <w:between w:val="nil"/>
              </w:pBdr>
              <w:tabs>
                <w:tab w:val="left" w:pos="1418"/>
              </w:tabs>
              <w:rPr>
                <w:bCs/>
              </w:rPr>
            </w:pPr>
            <w:r>
              <w:rPr>
                <w:bCs/>
              </w:rPr>
              <w:t>The feedback that the</w:t>
            </w:r>
            <w:r w:rsidR="00020547" w:rsidRPr="00BF1D00">
              <w:rPr>
                <w:bCs/>
              </w:rPr>
              <w:t xml:space="preserve"> </w:t>
            </w:r>
            <w:r w:rsidR="000E2E58">
              <w:rPr>
                <w:bCs/>
              </w:rPr>
              <w:t xml:space="preserve">recent </w:t>
            </w:r>
            <w:r w:rsidR="00020547" w:rsidRPr="00BF1D00">
              <w:rPr>
                <w:bCs/>
              </w:rPr>
              <w:t>pay award had been well received.</w:t>
            </w:r>
          </w:p>
          <w:p w14:paraId="3E3DC053" w14:textId="57953373" w:rsidR="00020547" w:rsidRPr="00BF1D00" w:rsidRDefault="001879EF" w:rsidP="00020547">
            <w:pPr>
              <w:pStyle w:val="ListParagraph"/>
              <w:numPr>
                <w:ilvl w:val="0"/>
                <w:numId w:val="19"/>
              </w:numPr>
              <w:pBdr>
                <w:top w:val="nil"/>
                <w:left w:val="nil"/>
                <w:bottom w:val="nil"/>
                <w:right w:val="nil"/>
                <w:between w:val="nil"/>
              </w:pBdr>
              <w:tabs>
                <w:tab w:val="left" w:pos="1418"/>
              </w:tabs>
              <w:rPr>
                <w:bCs/>
              </w:rPr>
            </w:pPr>
            <w:r>
              <w:rPr>
                <w:bCs/>
              </w:rPr>
              <w:t>Discussion regarding the</w:t>
            </w:r>
            <w:r w:rsidR="00F973F4">
              <w:rPr>
                <w:bCs/>
              </w:rPr>
              <w:t xml:space="preserve"> </w:t>
            </w:r>
            <w:proofErr w:type="spellStart"/>
            <w:r w:rsidR="00F973F4">
              <w:rPr>
                <w:bCs/>
              </w:rPr>
              <w:t>the</w:t>
            </w:r>
            <w:proofErr w:type="spellEnd"/>
            <w:r w:rsidR="00020547" w:rsidRPr="00BF1D00">
              <w:rPr>
                <w:bCs/>
              </w:rPr>
              <w:t xml:space="preserve"> Investors in People and Investors in Diversity accreditation and next steps</w:t>
            </w:r>
            <w:r w:rsidR="00F973F4">
              <w:rPr>
                <w:bCs/>
              </w:rPr>
              <w:t>.</w:t>
            </w:r>
          </w:p>
          <w:p w14:paraId="6207F995" w14:textId="7E9DD98A" w:rsidR="00020547" w:rsidRPr="00BF1D00" w:rsidRDefault="002E7604" w:rsidP="00020547">
            <w:pPr>
              <w:pStyle w:val="ListParagraph"/>
              <w:numPr>
                <w:ilvl w:val="0"/>
                <w:numId w:val="19"/>
              </w:numPr>
              <w:pBdr>
                <w:top w:val="nil"/>
                <w:left w:val="nil"/>
                <w:bottom w:val="nil"/>
                <w:right w:val="nil"/>
                <w:between w:val="nil"/>
              </w:pBdr>
              <w:tabs>
                <w:tab w:val="left" w:pos="1418"/>
              </w:tabs>
              <w:rPr>
                <w:bCs/>
              </w:rPr>
            </w:pPr>
            <w:r>
              <w:rPr>
                <w:bCs/>
              </w:rPr>
              <w:t>The</w:t>
            </w:r>
            <w:r w:rsidR="00020547" w:rsidRPr="00BF1D00">
              <w:rPr>
                <w:bCs/>
              </w:rPr>
              <w:t xml:space="preserve"> update from the Partnerships and BD Group. </w:t>
            </w:r>
            <w:proofErr w:type="gramStart"/>
            <w:r w:rsidR="00020547" w:rsidRPr="00BF1D00">
              <w:rPr>
                <w:bCs/>
              </w:rPr>
              <w:t>On the whole</w:t>
            </w:r>
            <w:proofErr w:type="gramEnd"/>
            <w:r w:rsidR="00020547" w:rsidRPr="00BF1D00">
              <w:rPr>
                <w:bCs/>
              </w:rPr>
              <w:t xml:space="preserve"> there had been good progress in this area. One big opportunity that was yet to be fully explored was regarding sponsorship.</w:t>
            </w:r>
          </w:p>
          <w:p w14:paraId="24CE82CF" w14:textId="28AAD7ED" w:rsidR="00CA75CF" w:rsidRPr="005C6921" w:rsidRDefault="00CA75CF" w:rsidP="00D30362">
            <w:pPr>
              <w:pBdr>
                <w:top w:val="nil"/>
                <w:left w:val="nil"/>
                <w:bottom w:val="nil"/>
                <w:right w:val="nil"/>
                <w:between w:val="nil"/>
              </w:pBdr>
              <w:tabs>
                <w:tab w:val="left" w:pos="1418"/>
              </w:tabs>
              <w:rPr>
                <w:bCs/>
              </w:rPr>
            </w:pPr>
          </w:p>
        </w:tc>
      </w:tr>
      <w:tr w:rsidR="00F601BA" w14:paraId="0AE03CC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B86B8EF" w14:textId="01F49827" w:rsidR="00F601BA" w:rsidRPr="00595728" w:rsidRDefault="005E19F2">
            <w:pPr>
              <w:rPr>
                <w:b/>
              </w:rPr>
            </w:pPr>
            <w:r>
              <w:rPr>
                <w:b/>
              </w:rPr>
              <w:t>62</w:t>
            </w:r>
            <w:r w:rsidR="00CC7C43" w:rsidRPr="00595728">
              <w:rPr>
                <w:b/>
              </w:rPr>
              <w:t>/2</w:t>
            </w:r>
            <w:r w:rsidR="003B5C47">
              <w:rPr>
                <w:b/>
              </w:rPr>
              <w:t>3</w:t>
            </w:r>
          </w:p>
        </w:tc>
        <w:tc>
          <w:tcPr>
            <w:tcW w:w="8647" w:type="dxa"/>
            <w:tcBorders>
              <w:top w:val="single" w:sz="4" w:space="0" w:color="000000"/>
              <w:left w:val="single" w:sz="4" w:space="0" w:color="000000"/>
              <w:bottom w:val="single" w:sz="4" w:space="0" w:color="000000"/>
              <w:right w:val="single" w:sz="4" w:space="0" w:color="000000"/>
            </w:tcBorders>
          </w:tcPr>
          <w:p w14:paraId="1A716299" w14:textId="06E469E4" w:rsidR="00F601BA" w:rsidRPr="009C60DA" w:rsidRDefault="00863366" w:rsidP="004B413B">
            <w:pPr>
              <w:rPr>
                <w:b/>
              </w:rPr>
            </w:pPr>
            <w:r>
              <w:rPr>
                <w:b/>
              </w:rPr>
              <w:t>SAFEGUARDING REPORT (23/24 IN YEAR)</w:t>
            </w:r>
          </w:p>
        </w:tc>
      </w:tr>
      <w:tr w:rsidR="00F61893" w14:paraId="27ABCE7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5C0B71E" w14:textId="3B1675CA" w:rsidR="00F61893" w:rsidRPr="007B78AE" w:rsidRDefault="00285989">
            <w:r>
              <w:t>62</w:t>
            </w:r>
            <w:r w:rsidR="007B78AE" w:rsidRPr="007B78AE">
              <w:t>/2</w:t>
            </w:r>
            <w:r>
              <w:t>3</w:t>
            </w:r>
            <w:r w:rsidR="007B78AE" w:rsidRPr="007B78AE">
              <w:t>.1</w:t>
            </w:r>
          </w:p>
        </w:tc>
        <w:tc>
          <w:tcPr>
            <w:tcW w:w="8647" w:type="dxa"/>
            <w:tcBorders>
              <w:top w:val="single" w:sz="4" w:space="0" w:color="000000"/>
              <w:left w:val="single" w:sz="4" w:space="0" w:color="000000"/>
              <w:bottom w:val="single" w:sz="4" w:space="0" w:color="000000"/>
              <w:right w:val="single" w:sz="4" w:space="0" w:color="000000"/>
            </w:tcBorders>
          </w:tcPr>
          <w:p w14:paraId="7B5DD2BD" w14:textId="03EE5FBD" w:rsidR="00866B32" w:rsidRDefault="00740924" w:rsidP="00866B32">
            <w:r>
              <w:t>The Corporation received the termly update regarding safeguarding</w:t>
            </w:r>
            <w:r w:rsidR="00D12BB5">
              <w:t>,</w:t>
            </w:r>
            <w:r w:rsidR="00312E66">
              <w:t xml:space="preserve"> </w:t>
            </w:r>
            <w:r w:rsidR="00312E66" w:rsidRPr="00312E66">
              <w:t>which provided an update on key actions and priorities.</w:t>
            </w:r>
            <w:r w:rsidR="00866B32">
              <w:t xml:space="preserve"> The report highlighted that updated</w:t>
            </w:r>
            <w:r w:rsidR="00866B32" w:rsidRPr="008E6BBF">
              <w:t xml:space="preserve"> Prevent Duty Guidance came into effect on 31 December 2023. The updated guidance did not place any new legal requirements or responsibilities on education settings but there were changes that it was recommended the education sector should be aware of</w:t>
            </w:r>
            <w:r w:rsidR="00866B32">
              <w:t>, which were highlighted in the report. The Corporation noted the report.</w:t>
            </w:r>
          </w:p>
          <w:p w14:paraId="5D3DD1F0" w14:textId="5C506614" w:rsidR="008E6BBF" w:rsidRDefault="008E6BBF" w:rsidP="00285989"/>
        </w:tc>
      </w:tr>
      <w:tr w:rsidR="00D72018" w14:paraId="3160FEE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F6A85E4" w14:textId="4B826880" w:rsidR="00D72018" w:rsidRPr="00977181" w:rsidRDefault="005E19F2">
            <w:pPr>
              <w:rPr>
                <w:b/>
              </w:rPr>
            </w:pPr>
            <w:r>
              <w:rPr>
                <w:b/>
              </w:rPr>
              <w:t>63</w:t>
            </w:r>
            <w:r w:rsidR="00977181" w:rsidRPr="00977181">
              <w:rPr>
                <w:b/>
              </w:rPr>
              <w:t>/2</w:t>
            </w:r>
            <w:r w:rsidR="003B5C47">
              <w:rPr>
                <w:b/>
              </w:rPr>
              <w:t>3</w:t>
            </w:r>
          </w:p>
        </w:tc>
        <w:tc>
          <w:tcPr>
            <w:tcW w:w="8647" w:type="dxa"/>
            <w:tcBorders>
              <w:top w:val="single" w:sz="4" w:space="0" w:color="000000"/>
              <w:left w:val="single" w:sz="4" w:space="0" w:color="000000"/>
              <w:bottom w:val="single" w:sz="4" w:space="0" w:color="000000"/>
              <w:right w:val="single" w:sz="4" w:space="0" w:color="000000"/>
            </w:tcBorders>
          </w:tcPr>
          <w:p w14:paraId="449F6135" w14:textId="3BB4AE16" w:rsidR="00D72018" w:rsidRPr="00D72018" w:rsidRDefault="00BD3376" w:rsidP="00562D60">
            <w:pPr>
              <w:rPr>
                <w:b/>
              </w:rPr>
            </w:pPr>
            <w:r>
              <w:rPr>
                <w:b/>
              </w:rPr>
              <w:t>EDI REPORT (23/24 IN YEAR)</w:t>
            </w:r>
          </w:p>
        </w:tc>
      </w:tr>
      <w:tr w:rsidR="00D72018" w14:paraId="01DCC18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1829B47" w14:textId="0075318D" w:rsidR="00D72018" w:rsidRDefault="00C92B05">
            <w:pPr>
              <w:rPr>
                <w:bCs/>
              </w:rPr>
            </w:pPr>
            <w:r>
              <w:rPr>
                <w:bCs/>
              </w:rPr>
              <w:t>6</w:t>
            </w:r>
            <w:r w:rsidR="00230B30">
              <w:rPr>
                <w:bCs/>
              </w:rPr>
              <w:t>3</w:t>
            </w:r>
            <w:r>
              <w:rPr>
                <w:bCs/>
              </w:rPr>
              <w:t>/23.1</w:t>
            </w:r>
          </w:p>
        </w:tc>
        <w:tc>
          <w:tcPr>
            <w:tcW w:w="8647" w:type="dxa"/>
            <w:tcBorders>
              <w:top w:val="single" w:sz="4" w:space="0" w:color="000000"/>
              <w:left w:val="single" w:sz="4" w:space="0" w:color="000000"/>
              <w:bottom w:val="single" w:sz="4" w:space="0" w:color="000000"/>
              <w:right w:val="single" w:sz="4" w:space="0" w:color="000000"/>
            </w:tcBorders>
          </w:tcPr>
          <w:p w14:paraId="77C8D912" w14:textId="757CDADD" w:rsidR="00C13AAB" w:rsidRDefault="00285989" w:rsidP="002A4A4B">
            <w:pPr>
              <w:rPr>
                <w:bCs/>
              </w:rPr>
            </w:pPr>
            <w:r>
              <w:rPr>
                <w:bCs/>
              </w:rPr>
              <w:t xml:space="preserve">The Corporation noted the update </w:t>
            </w:r>
            <w:r w:rsidR="00F67D7F">
              <w:rPr>
                <w:bCs/>
              </w:rPr>
              <w:t>regarding EDI and the</w:t>
            </w:r>
            <w:r w:rsidR="005D4BC0">
              <w:rPr>
                <w:bCs/>
              </w:rPr>
              <w:t xml:space="preserve"> </w:t>
            </w:r>
            <w:r w:rsidR="00D30E10">
              <w:rPr>
                <w:bCs/>
              </w:rPr>
              <w:t>points</w:t>
            </w:r>
            <w:r w:rsidR="005D4BC0">
              <w:rPr>
                <w:bCs/>
              </w:rPr>
              <w:t xml:space="preserve"> discussed at the </w:t>
            </w:r>
            <w:r w:rsidR="00B117C8">
              <w:rPr>
                <w:bCs/>
              </w:rPr>
              <w:t>People Committee meeting,</w:t>
            </w:r>
            <w:r w:rsidR="008B6A01">
              <w:rPr>
                <w:bCs/>
              </w:rPr>
              <w:t xml:space="preserve"> as per the minutes</w:t>
            </w:r>
            <w:r w:rsidR="00866B32">
              <w:rPr>
                <w:bCs/>
              </w:rPr>
              <w:t xml:space="preserve"> of the meeting</w:t>
            </w:r>
            <w:r w:rsidR="008B6A01">
              <w:rPr>
                <w:bCs/>
              </w:rPr>
              <w:t>.</w:t>
            </w:r>
          </w:p>
          <w:p w14:paraId="1A8BD7A6" w14:textId="2E1C4B01" w:rsidR="00B117C8" w:rsidRDefault="00B117C8" w:rsidP="002A4A4B">
            <w:pPr>
              <w:rPr>
                <w:bCs/>
              </w:rPr>
            </w:pPr>
          </w:p>
        </w:tc>
      </w:tr>
      <w:tr w:rsidR="00136C02" w14:paraId="5224CD9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5143D0D" w14:textId="18A888AB" w:rsidR="00136C02" w:rsidRPr="003B5C47" w:rsidRDefault="005E19F2">
            <w:pPr>
              <w:rPr>
                <w:b/>
              </w:rPr>
            </w:pPr>
            <w:r>
              <w:rPr>
                <w:b/>
              </w:rPr>
              <w:t>64</w:t>
            </w:r>
            <w:r w:rsidR="003B5C47" w:rsidRPr="003B5C47">
              <w:rPr>
                <w:b/>
              </w:rPr>
              <w:t>/23</w:t>
            </w:r>
          </w:p>
        </w:tc>
        <w:tc>
          <w:tcPr>
            <w:tcW w:w="8647" w:type="dxa"/>
            <w:tcBorders>
              <w:top w:val="single" w:sz="4" w:space="0" w:color="000000"/>
              <w:left w:val="single" w:sz="4" w:space="0" w:color="000000"/>
              <w:bottom w:val="single" w:sz="4" w:space="0" w:color="000000"/>
              <w:right w:val="single" w:sz="4" w:space="0" w:color="000000"/>
            </w:tcBorders>
          </w:tcPr>
          <w:p w14:paraId="3476F1BE" w14:textId="75ECF378" w:rsidR="00136C02" w:rsidRPr="00BD3376" w:rsidRDefault="00A57E53" w:rsidP="00CA75CF">
            <w:pPr>
              <w:pBdr>
                <w:top w:val="nil"/>
                <w:left w:val="nil"/>
                <w:bottom w:val="nil"/>
                <w:right w:val="nil"/>
                <w:between w:val="nil"/>
              </w:pBdr>
              <w:tabs>
                <w:tab w:val="left" w:pos="1418"/>
              </w:tabs>
              <w:rPr>
                <w:b/>
                <w:color w:val="000000"/>
              </w:rPr>
            </w:pPr>
            <w:r>
              <w:rPr>
                <w:b/>
                <w:color w:val="000000"/>
              </w:rPr>
              <w:t>GENDER PAY GAP</w:t>
            </w:r>
          </w:p>
        </w:tc>
      </w:tr>
      <w:tr w:rsidR="00BD3376" w14:paraId="0D73517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1CB5731" w14:textId="125107BD" w:rsidR="00BD3376" w:rsidRDefault="00230B30">
            <w:pPr>
              <w:rPr>
                <w:bCs/>
              </w:rPr>
            </w:pPr>
            <w:r>
              <w:rPr>
                <w:bCs/>
              </w:rPr>
              <w:t>64</w:t>
            </w:r>
            <w:r w:rsidR="00C92B05">
              <w:rPr>
                <w:bCs/>
              </w:rPr>
              <w:t>/23.1</w:t>
            </w:r>
          </w:p>
        </w:tc>
        <w:tc>
          <w:tcPr>
            <w:tcW w:w="8647" w:type="dxa"/>
            <w:tcBorders>
              <w:top w:val="single" w:sz="4" w:space="0" w:color="000000"/>
              <w:left w:val="single" w:sz="4" w:space="0" w:color="000000"/>
              <w:bottom w:val="single" w:sz="4" w:space="0" w:color="000000"/>
              <w:right w:val="single" w:sz="4" w:space="0" w:color="000000"/>
            </w:tcBorders>
          </w:tcPr>
          <w:p w14:paraId="5731A4D7" w14:textId="246924FA" w:rsidR="000D5266" w:rsidRDefault="00C73921" w:rsidP="000D5266">
            <w:pPr>
              <w:pBdr>
                <w:top w:val="nil"/>
                <w:left w:val="nil"/>
                <w:bottom w:val="nil"/>
                <w:right w:val="nil"/>
                <w:between w:val="nil"/>
              </w:pBdr>
              <w:tabs>
                <w:tab w:val="left" w:pos="1418"/>
              </w:tabs>
              <w:rPr>
                <w:bCs/>
                <w:color w:val="000000"/>
              </w:rPr>
            </w:pPr>
            <w:r>
              <w:rPr>
                <w:bCs/>
                <w:color w:val="000000"/>
              </w:rPr>
              <w:t xml:space="preserve">The Corporation received the Gender Pay Gap Report 2024 (covering the period </w:t>
            </w:r>
            <w:r w:rsidR="00E40D4A">
              <w:rPr>
                <w:bCs/>
                <w:color w:val="000000"/>
              </w:rPr>
              <w:t xml:space="preserve">22/23). </w:t>
            </w:r>
            <w:r w:rsidR="004D2E67" w:rsidRPr="004D2E67">
              <w:rPr>
                <w:bCs/>
                <w:color w:val="000000"/>
              </w:rPr>
              <w:t xml:space="preserve">In accordance with the Equality Act 2010 (Gender Pay Gap Information) Regulations 2017, all UK organisations employing 250 people, or more, are required to report on their gender pay gap.  </w:t>
            </w:r>
          </w:p>
          <w:p w14:paraId="60DCB0B1" w14:textId="0F168842" w:rsidR="00C13AAB" w:rsidRDefault="00C13AAB" w:rsidP="001E5209">
            <w:pPr>
              <w:pBdr>
                <w:top w:val="nil"/>
                <w:left w:val="nil"/>
                <w:bottom w:val="nil"/>
                <w:right w:val="nil"/>
                <w:between w:val="nil"/>
              </w:pBdr>
              <w:tabs>
                <w:tab w:val="left" w:pos="1418"/>
              </w:tabs>
              <w:rPr>
                <w:bCs/>
                <w:color w:val="000000"/>
              </w:rPr>
            </w:pPr>
          </w:p>
        </w:tc>
      </w:tr>
      <w:tr w:rsidR="001E5209" w14:paraId="786F4B2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168FA7D" w14:textId="2EF4ED8B" w:rsidR="001E5209" w:rsidRDefault="001E5209" w:rsidP="001E5209">
            <w:pPr>
              <w:rPr>
                <w:bCs/>
              </w:rPr>
            </w:pPr>
            <w:r w:rsidRPr="00784831">
              <w:rPr>
                <w:bCs/>
              </w:rPr>
              <w:t>64/23.</w:t>
            </w:r>
            <w:r>
              <w:rPr>
                <w:bCs/>
              </w:rPr>
              <w:t>2</w:t>
            </w:r>
          </w:p>
        </w:tc>
        <w:tc>
          <w:tcPr>
            <w:tcW w:w="8647" w:type="dxa"/>
            <w:tcBorders>
              <w:top w:val="single" w:sz="4" w:space="0" w:color="000000"/>
              <w:left w:val="single" w:sz="4" w:space="0" w:color="000000"/>
              <w:bottom w:val="single" w:sz="4" w:space="0" w:color="000000"/>
              <w:right w:val="single" w:sz="4" w:space="0" w:color="000000"/>
            </w:tcBorders>
          </w:tcPr>
          <w:p w14:paraId="0487808C" w14:textId="3E7682C8" w:rsidR="001E5209" w:rsidRDefault="001E5209" w:rsidP="001E5209">
            <w:pPr>
              <w:pBdr>
                <w:top w:val="nil"/>
                <w:left w:val="nil"/>
                <w:bottom w:val="nil"/>
                <w:right w:val="nil"/>
                <w:between w:val="nil"/>
              </w:pBdr>
              <w:tabs>
                <w:tab w:val="left" w:pos="1418"/>
              </w:tabs>
              <w:rPr>
                <w:bCs/>
                <w:color w:val="000000"/>
              </w:rPr>
            </w:pPr>
            <w:r>
              <w:rPr>
                <w:bCs/>
                <w:color w:val="000000"/>
              </w:rPr>
              <w:t>The paper included analysis of the pay gap which at mean gender pay gap had reduced to 9.9% from 11.1%</w:t>
            </w:r>
            <w:r w:rsidR="00DD2E21">
              <w:rPr>
                <w:bCs/>
                <w:color w:val="000000"/>
              </w:rPr>
              <w:t>,</w:t>
            </w:r>
            <w:r>
              <w:rPr>
                <w:bCs/>
                <w:color w:val="000000"/>
              </w:rPr>
              <w:t xml:space="preserve"> and at the me</w:t>
            </w:r>
            <w:r w:rsidR="00DD2E21">
              <w:rPr>
                <w:bCs/>
                <w:color w:val="000000"/>
              </w:rPr>
              <w:t>dian</w:t>
            </w:r>
            <w:r>
              <w:rPr>
                <w:bCs/>
                <w:color w:val="000000"/>
              </w:rPr>
              <w:t xml:space="preserve"> gender pay gap had reduced to 9.3% from 12.5%. This direction of travel was encouraging and indicated strategies adopted to narrow the pay gap were working but there was more work to do to reduce the gap further. </w:t>
            </w:r>
          </w:p>
          <w:p w14:paraId="235E6C59" w14:textId="77777777" w:rsidR="001E5209" w:rsidRDefault="001E5209" w:rsidP="001E5209">
            <w:pPr>
              <w:pBdr>
                <w:top w:val="nil"/>
                <w:left w:val="nil"/>
                <w:bottom w:val="nil"/>
                <w:right w:val="nil"/>
                <w:between w:val="nil"/>
              </w:pBdr>
              <w:tabs>
                <w:tab w:val="left" w:pos="1418"/>
              </w:tabs>
              <w:rPr>
                <w:bCs/>
                <w:color w:val="000000"/>
              </w:rPr>
            </w:pPr>
          </w:p>
        </w:tc>
      </w:tr>
      <w:tr w:rsidR="001E5209" w14:paraId="2470C95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35A039C" w14:textId="0549B4AF" w:rsidR="001E5209" w:rsidRDefault="001E5209" w:rsidP="001E5209">
            <w:pPr>
              <w:rPr>
                <w:bCs/>
              </w:rPr>
            </w:pPr>
            <w:r w:rsidRPr="00784831">
              <w:rPr>
                <w:bCs/>
              </w:rPr>
              <w:t>64/23.</w:t>
            </w:r>
            <w:r>
              <w:rPr>
                <w:bCs/>
              </w:rPr>
              <w:t>3</w:t>
            </w:r>
          </w:p>
        </w:tc>
        <w:tc>
          <w:tcPr>
            <w:tcW w:w="8647" w:type="dxa"/>
            <w:tcBorders>
              <w:top w:val="single" w:sz="4" w:space="0" w:color="000000"/>
              <w:left w:val="single" w:sz="4" w:space="0" w:color="000000"/>
              <w:bottom w:val="single" w:sz="4" w:space="0" w:color="000000"/>
              <w:right w:val="single" w:sz="4" w:space="0" w:color="000000"/>
            </w:tcBorders>
          </w:tcPr>
          <w:p w14:paraId="0C37A8CD" w14:textId="3BC6A0F2" w:rsidR="001E5209" w:rsidRDefault="001E5209" w:rsidP="001E5209">
            <w:pPr>
              <w:pBdr>
                <w:top w:val="nil"/>
                <w:left w:val="nil"/>
                <w:bottom w:val="nil"/>
                <w:right w:val="nil"/>
                <w:between w:val="nil"/>
              </w:pBdr>
              <w:tabs>
                <w:tab w:val="left" w:pos="1418"/>
              </w:tabs>
              <w:rPr>
                <w:bCs/>
                <w:color w:val="000000"/>
              </w:rPr>
            </w:pPr>
            <w:r>
              <w:rPr>
                <w:bCs/>
                <w:color w:val="000000"/>
              </w:rPr>
              <w:t xml:space="preserve">The Executive Director for People and Culture said it remained the intention to develop the capability to analyse the data by category of staff and other characteristics and would be explored further with the EDI Committee. </w:t>
            </w:r>
          </w:p>
          <w:p w14:paraId="2F49272E" w14:textId="018D997E" w:rsidR="001E5209" w:rsidRDefault="001E5209" w:rsidP="001E5209">
            <w:pPr>
              <w:pBdr>
                <w:top w:val="nil"/>
                <w:left w:val="nil"/>
                <w:bottom w:val="nil"/>
                <w:right w:val="nil"/>
                <w:between w:val="nil"/>
              </w:pBdr>
              <w:tabs>
                <w:tab w:val="left" w:pos="1418"/>
              </w:tabs>
              <w:rPr>
                <w:bCs/>
                <w:color w:val="000000"/>
              </w:rPr>
            </w:pPr>
          </w:p>
        </w:tc>
      </w:tr>
      <w:tr w:rsidR="001E5209" w14:paraId="68FD97B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E3AB36E" w14:textId="77A5401D" w:rsidR="001E5209" w:rsidRPr="003B5C47" w:rsidRDefault="001E5209" w:rsidP="001E5209">
            <w:pPr>
              <w:rPr>
                <w:b/>
              </w:rPr>
            </w:pPr>
            <w:r w:rsidRPr="00784831">
              <w:rPr>
                <w:bCs/>
              </w:rPr>
              <w:t>64/23.</w:t>
            </w:r>
            <w:r>
              <w:rPr>
                <w:bCs/>
              </w:rPr>
              <w:t>4</w:t>
            </w:r>
          </w:p>
        </w:tc>
        <w:tc>
          <w:tcPr>
            <w:tcW w:w="8647" w:type="dxa"/>
            <w:tcBorders>
              <w:top w:val="single" w:sz="4" w:space="0" w:color="000000"/>
              <w:left w:val="single" w:sz="4" w:space="0" w:color="000000"/>
              <w:bottom w:val="single" w:sz="4" w:space="0" w:color="000000"/>
              <w:right w:val="single" w:sz="4" w:space="0" w:color="000000"/>
            </w:tcBorders>
          </w:tcPr>
          <w:p w14:paraId="7F7B1DC4" w14:textId="06945E07" w:rsidR="001E5209" w:rsidRDefault="001E5209" w:rsidP="001E5209">
            <w:pPr>
              <w:pBdr>
                <w:top w:val="nil"/>
                <w:left w:val="nil"/>
                <w:bottom w:val="nil"/>
                <w:right w:val="nil"/>
                <w:between w:val="nil"/>
              </w:pBdr>
              <w:tabs>
                <w:tab w:val="left" w:pos="1418"/>
              </w:tabs>
              <w:rPr>
                <w:bCs/>
                <w:color w:val="000000"/>
              </w:rPr>
            </w:pPr>
            <w:r>
              <w:rPr>
                <w:bCs/>
                <w:color w:val="000000"/>
              </w:rPr>
              <w:t>MB highlighted some accessibility issues she had experience recently and the impact this had on her studies. The DP FRCP apologised for the issue</w:t>
            </w:r>
            <w:r w:rsidR="007C3759">
              <w:rPr>
                <w:bCs/>
                <w:color w:val="000000"/>
              </w:rPr>
              <w:t>s</w:t>
            </w:r>
            <w:r>
              <w:rPr>
                <w:bCs/>
                <w:color w:val="000000"/>
              </w:rPr>
              <w:t xml:space="preserve"> and would ensure the estates team </w:t>
            </w:r>
            <w:proofErr w:type="gramStart"/>
            <w:r>
              <w:rPr>
                <w:bCs/>
                <w:color w:val="000000"/>
              </w:rPr>
              <w:t>looked into</w:t>
            </w:r>
            <w:proofErr w:type="gramEnd"/>
            <w:r>
              <w:rPr>
                <w:bCs/>
                <w:color w:val="000000"/>
              </w:rPr>
              <w:t xml:space="preserve"> the problem.</w:t>
            </w:r>
          </w:p>
          <w:p w14:paraId="4D0236D0" w14:textId="5BE81EE5" w:rsidR="001E5209" w:rsidRPr="00BD3376" w:rsidRDefault="001E5209" w:rsidP="001E5209">
            <w:pPr>
              <w:pBdr>
                <w:top w:val="nil"/>
                <w:left w:val="nil"/>
                <w:bottom w:val="nil"/>
                <w:right w:val="nil"/>
                <w:between w:val="nil"/>
              </w:pBdr>
              <w:tabs>
                <w:tab w:val="left" w:pos="1418"/>
              </w:tabs>
              <w:rPr>
                <w:b/>
                <w:color w:val="000000"/>
              </w:rPr>
            </w:pPr>
          </w:p>
        </w:tc>
      </w:tr>
      <w:tr w:rsidR="001E5209" w14:paraId="41A3BB8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A34D170" w14:textId="19998EA0" w:rsidR="001E5209" w:rsidRDefault="001E5209" w:rsidP="001E5209">
            <w:pPr>
              <w:rPr>
                <w:bCs/>
              </w:rPr>
            </w:pPr>
            <w:r w:rsidRPr="00784831">
              <w:rPr>
                <w:bCs/>
              </w:rPr>
              <w:t>64/23.</w:t>
            </w:r>
            <w:r>
              <w:rPr>
                <w:bCs/>
              </w:rPr>
              <w:t>5</w:t>
            </w:r>
          </w:p>
        </w:tc>
        <w:tc>
          <w:tcPr>
            <w:tcW w:w="8647" w:type="dxa"/>
            <w:tcBorders>
              <w:top w:val="single" w:sz="4" w:space="0" w:color="000000"/>
              <w:left w:val="single" w:sz="4" w:space="0" w:color="000000"/>
              <w:bottom w:val="single" w:sz="4" w:space="0" w:color="000000"/>
              <w:right w:val="single" w:sz="4" w:space="0" w:color="000000"/>
            </w:tcBorders>
          </w:tcPr>
          <w:p w14:paraId="248835F3" w14:textId="77777777" w:rsidR="001E5209" w:rsidRDefault="001E5209" w:rsidP="001E5209">
            <w:pPr>
              <w:pBdr>
                <w:top w:val="nil"/>
                <w:left w:val="nil"/>
                <w:bottom w:val="nil"/>
                <w:right w:val="nil"/>
                <w:between w:val="nil"/>
              </w:pBdr>
              <w:tabs>
                <w:tab w:val="left" w:pos="1418"/>
              </w:tabs>
              <w:rPr>
                <w:bCs/>
                <w:color w:val="000000"/>
              </w:rPr>
            </w:pPr>
            <w:r>
              <w:rPr>
                <w:bCs/>
                <w:color w:val="000000"/>
              </w:rPr>
              <w:t>The Corporation noted the Gender Pay Gap Report.</w:t>
            </w:r>
          </w:p>
          <w:p w14:paraId="5753B716" w14:textId="07A7DF2C" w:rsidR="001E5209" w:rsidRDefault="001E5209" w:rsidP="001E5209">
            <w:pPr>
              <w:pBdr>
                <w:top w:val="nil"/>
                <w:left w:val="nil"/>
                <w:bottom w:val="nil"/>
                <w:right w:val="nil"/>
                <w:between w:val="nil"/>
              </w:pBdr>
              <w:tabs>
                <w:tab w:val="left" w:pos="1418"/>
              </w:tabs>
              <w:rPr>
                <w:bCs/>
                <w:color w:val="000000"/>
              </w:rPr>
            </w:pPr>
          </w:p>
        </w:tc>
      </w:tr>
      <w:tr w:rsidR="00F61893" w14:paraId="0222CD4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3D7D325" w14:textId="150DEB72" w:rsidR="00F61893" w:rsidRPr="00595728" w:rsidRDefault="00F61893">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59CBFFD7" w14:textId="294C90B5" w:rsidR="00F61893" w:rsidRDefault="00A57E53" w:rsidP="009631C6">
            <w:r>
              <w:rPr>
                <w:b/>
              </w:rPr>
              <w:t>FINANCE AND RESOURCES</w:t>
            </w:r>
            <w:r w:rsidR="00F61893">
              <w:rPr>
                <w:b/>
              </w:rPr>
              <w:t xml:space="preserve"> COMMITTEE</w:t>
            </w:r>
          </w:p>
        </w:tc>
      </w:tr>
      <w:tr w:rsidR="00F61893" w14:paraId="7163325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393DB23" w14:textId="41D26B40" w:rsidR="00F61893" w:rsidRPr="00CC7C43" w:rsidRDefault="005E19F2">
            <w:pPr>
              <w:rPr>
                <w:b/>
                <w:bCs/>
              </w:rPr>
            </w:pPr>
            <w:r>
              <w:rPr>
                <w:b/>
                <w:bCs/>
              </w:rPr>
              <w:t>65</w:t>
            </w:r>
            <w:r w:rsidR="00CC7C43" w:rsidRPr="00CC7C43">
              <w:rPr>
                <w:b/>
                <w:bCs/>
              </w:rPr>
              <w:t>/2</w:t>
            </w:r>
            <w:r w:rsidR="003B5C47">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0A4AC48E" w14:textId="33982A36" w:rsidR="00F61893" w:rsidRPr="00352F53" w:rsidRDefault="00F61893">
            <w:pPr>
              <w:rPr>
                <w:b/>
              </w:rPr>
            </w:pPr>
            <w:r w:rsidRPr="00352F53">
              <w:rPr>
                <w:b/>
              </w:rPr>
              <w:t>MINUTES</w:t>
            </w:r>
          </w:p>
        </w:tc>
      </w:tr>
      <w:tr w:rsidR="003B5C47" w14:paraId="47F84AC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9534A57" w14:textId="130FA8D2" w:rsidR="003B5C47" w:rsidRPr="00C62CE1" w:rsidRDefault="00230B30">
            <w:r>
              <w:t>65</w:t>
            </w:r>
            <w:r w:rsidR="00C62CE1" w:rsidRPr="00C62CE1">
              <w:t>/23.1</w:t>
            </w:r>
          </w:p>
        </w:tc>
        <w:tc>
          <w:tcPr>
            <w:tcW w:w="8647" w:type="dxa"/>
            <w:tcBorders>
              <w:top w:val="single" w:sz="4" w:space="0" w:color="000000"/>
              <w:left w:val="single" w:sz="4" w:space="0" w:color="000000"/>
              <w:bottom w:val="single" w:sz="4" w:space="0" w:color="000000"/>
              <w:right w:val="single" w:sz="4" w:space="0" w:color="000000"/>
            </w:tcBorders>
          </w:tcPr>
          <w:p w14:paraId="304E2D90" w14:textId="5E9488FF" w:rsidR="00A534EE" w:rsidRPr="00A534EE" w:rsidRDefault="00C401C6" w:rsidP="00A534EE">
            <w:pPr>
              <w:rPr>
                <w:bCs/>
              </w:rPr>
            </w:pPr>
            <w:r>
              <w:rPr>
                <w:bCs/>
              </w:rPr>
              <w:t xml:space="preserve">In the absence of the FRC Chair, the vice chair provided a summary of the meeting. Key points discussed included the </w:t>
            </w:r>
            <w:r w:rsidR="001F4ABF">
              <w:rPr>
                <w:bCs/>
              </w:rPr>
              <w:t>FRC related strategic objectives, KPIs and risks, the work taking place to implement</w:t>
            </w:r>
            <w:r w:rsidR="00336DE3">
              <w:rPr>
                <w:bCs/>
              </w:rPr>
              <w:t xml:space="preserve"> various new systems within the College, an update on the management accounts and cashflows and </w:t>
            </w:r>
            <w:r w:rsidR="00300053">
              <w:rPr>
                <w:bCs/>
              </w:rPr>
              <w:t>initial thoughts</w:t>
            </w:r>
            <w:r w:rsidR="00336DE3">
              <w:rPr>
                <w:bCs/>
              </w:rPr>
              <w:t xml:space="preserve"> on the development of the 24/25 budget. </w:t>
            </w:r>
          </w:p>
          <w:p w14:paraId="0B57F255" w14:textId="4607E9E4" w:rsidR="009A5B15" w:rsidRPr="00924CAB" w:rsidRDefault="009A5B15" w:rsidP="00A534EE">
            <w:pPr>
              <w:rPr>
                <w:bCs/>
              </w:rPr>
            </w:pPr>
          </w:p>
        </w:tc>
      </w:tr>
      <w:tr w:rsidR="00F61893" w14:paraId="1A0E4CA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39C1AD3" w14:textId="7E927D80" w:rsidR="00F61893" w:rsidRPr="003B5C47" w:rsidRDefault="005E19F2">
            <w:pPr>
              <w:rPr>
                <w:b/>
                <w:bCs/>
              </w:rPr>
            </w:pPr>
            <w:r>
              <w:rPr>
                <w:b/>
                <w:bCs/>
              </w:rPr>
              <w:t>66</w:t>
            </w:r>
            <w:r w:rsidR="003B5C47" w:rsidRPr="003B5C47">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66BDCA7F" w14:textId="067FE9BE" w:rsidR="00B75A5F" w:rsidRDefault="00036789" w:rsidP="001F351A">
            <w:pPr>
              <w:rPr>
                <w:b/>
              </w:rPr>
            </w:pPr>
            <w:r>
              <w:rPr>
                <w:b/>
              </w:rPr>
              <w:t>MANAGEMENT ACCOUNTS AND CASH FLOWS</w:t>
            </w:r>
          </w:p>
        </w:tc>
      </w:tr>
      <w:tr w:rsidR="000D1EA7" w14:paraId="13BDACB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BD83E69" w14:textId="55E12FEC" w:rsidR="000D1EA7" w:rsidRDefault="00230B30">
            <w:r>
              <w:t>66</w:t>
            </w:r>
            <w:r w:rsidR="000D1EA7" w:rsidRPr="00074A22">
              <w:t>/2</w:t>
            </w:r>
            <w:r w:rsidR="00C13AAB">
              <w:t>3</w:t>
            </w:r>
            <w:r w:rsidR="000D1EA7" w:rsidRPr="00074A22">
              <w:t>.</w:t>
            </w:r>
            <w:r w:rsidR="00C13AAB">
              <w:t>1</w:t>
            </w:r>
          </w:p>
        </w:tc>
        <w:tc>
          <w:tcPr>
            <w:tcW w:w="8647" w:type="dxa"/>
            <w:tcBorders>
              <w:top w:val="single" w:sz="4" w:space="0" w:color="000000"/>
              <w:left w:val="single" w:sz="4" w:space="0" w:color="000000"/>
              <w:bottom w:val="single" w:sz="4" w:space="0" w:color="000000"/>
              <w:right w:val="single" w:sz="4" w:space="0" w:color="000000"/>
            </w:tcBorders>
          </w:tcPr>
          <w:p w14:paraId="38A4A21A" w14:textId="691336D7" w:rsidR="00243937" w:rsidRDefault="00243937" w:rsidP="00243937">
            <w:pPr>
              <w:rPr>
                <w:bCs/>
              </w:rPr>
            </w:pPr>
            <w:r>
              <w:rPr>
                <w:bCs/>
              </w:rPr>
              <w:t xml:space="preserve">The Corporation received the management accounts and cashflows as presented </w:t>
            </w:r>
            <w:r w:rsidR="001855D7">
              <w:rPr>
                <w:bCs/>
              </w:rPr>
              <w:t>to the FRC at its previous meeting. The D</w:t>
            </w:r>
            <w:r w:rsidR="00300053">
              <w:rPr>
                <w:bCs/>
              </w:rPr>
              <w:t xml:space="preserve">eputy </w:t>
            </w:r>
            <w:r w:rsidR="001855D7">
              <w:rPr>
                <w:bCs/>
              </w:rPr>
              <w:t>P</w:t>
            </w:r>
            <w:r w:rsidR="00300053">
              <w:rPr>
                <w:bCs/>
              </w:rPr>
              <w:t>rincipal</w:t>
            </w:r>
            <w:r w:rsidR="001855D7">
              <w:rPr>
                <w:bCs/>
              </w:rPr>
              <w:t xml:space="preserve"> FRCP reminded the Corporation that currently the report is produced on a cash </w:t>
            </w:r>
            <w:r w:rsidR="00873A1F">
              <w:rPr>
                <w:bCs/>
              </w:rPr>
              <w:t xml:space="preserve">as opposed to accruals </w:t>
            </w:r>
            <w:r w:rsidR="001855D7">
              <w:rPr>
                <w:bCs/>
              </w:rPr>
              <w:t xml:space="preserve">basis which can </w:t>
            </w:r>
            <w:r w:rsidR="00873A1F">
              <w:rPr>
                <w:bCs/>
              </w:rPr>
              <w:t>result in some misleading in-year positions. This was the situation when the report was produced</w:t>
            </w:r>
            <w:r w:rsidR="00755CDF">
              <w:rPr>
                <w:bCs/>
              </w:rPr>
              <w:t xml:space="preserve"> due to delayed receipt of a major source of income</w:t>
            </w:r>
            <w:r w:rsidR="008A4C97">
              <w:rPr>
                <w:bCs/>
              </w:rPr>
              <w:t xml:space="preserve">. The report highlighted some challenges with the in-year budget but summarised that </w:t>
            </w:r>
            <w:r w:rsidR="00E036FA">
              <w:rPr>
                <w:bCs/>
              </w:rPr>
              <w:t>the position was still considered achievable. The implementation of a new finance system would help move to more informative monthly reporting.</w:t>
            </w:r>
          </w:p>
          <w:p w14:paraId="71DF0487" w14:textId="3C1FD54F" w:rsidR="00E036FA" w:rsidRDefault="00E036FA" w:rsidP="00243937">
            <w:pPr>
              <w:rPr>
                <w:bCs/>
              </w:rPr>
            </w:pPr>
          </w:p>
        </w:tc>
      </w:tr>
      <w:tr w:rsidR="00230B30" w14:paraId="5AC350A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6352D10" w14:textId="46A8C47F" w:rsidR="00230B30" w:rsidRDefault="00230B30" w:rsidP="00230B30">
            <w:r w:rsidRPr="00B81D2F">
              <w:t>66/23.</w:t>
            </w:r>
            <w:r>
              <w:t>2</w:t>
            </w:r>
          </w:p>
        </w:tc>
        <w:tc>
          <w:tcPr>
            <w:tcW w:w="8647" w:type="dxa"/>
            <w:tcBorders>
              <w:top w:val="single" w:sz="4" w:space="0" w:color="000000"/>
              <w:left w:val="single" w:sz="4" w:space="0" w:color="000000"/>
              <w:bottom w:val="single" w:sz="4" w:space="0" w:color="000000"/>
              <w:right w:val="single" w:sz="4" w:space="0" w:color="000000"/>
            </w:tcBorders>
          </w:tcPr>
          <w:p w14:paraId="125231EA" w14:textId="0B4013D8" w:rsidR="00230B30" w:rsidRDefault="00230B30" w:rsidP="00230B30">
            <w:pPr>
              <w:rPr>
                <w:bCs/>
              </w:rPr>
            </w:pPr>
            <w:r>
              <w:rPr>
                <w:bCs/>
              </w:rPr>
              <w:t>The D</w:t>
            </w:r>
            <w:r w:rsidR="00CA3696">
              <w:rPr>
                <w:bCs/>
              </w:rPr>
              <w:t xml:space="preserve">eputy </w:t>
            </w:r>
            <w:r>
              <w:rPr>
                <w:bCs/>
              </w:rPr>
              <w:t>P</w:t>
            </w:r>
            <w:r w:rsidR="00CA3696">
              <w:rPr>
                <w:bCs/>
              </w:rPr>
              <w:t>rincipal</w:t>
            </w:r>
            <w:r>
              <w:rPr>
                <w:bCs/>
              </w:rPr>
              <w:t xml:space="preserve"> FRCP also reiterated the points made regarding the challenging </w:t>
            </w:r>
            <w:r w:rsidR="00CA3696">
              <w:rPr>
                <w:bCs/>
              </w:rPr>
              <w:t>conditions</w:t>
            </w:r>
            <w:r>
              <w:rPr>
                <w:bCs/>
              </w:rPr>
              <w:t xml:space="preserve"> that were expected for next year’s budget, with some significant income lines reducing (e.g. income from overage). </w:t>
            </w:r>
          </w:p>
          <w:p w14:paraId="710EAB02" w14:textId="77777777" w:rsidR="00230B30" w:rsidRDefault="00230B30" w:rsidP="00230B30">
            <w:pPr>
              <w:rPr>
                <w:bCs/>
              </w:rPr>
            </w:pPr>
          </w:p>
        </w:tc>
      </w:tr>
      <w:tr w:rsidR="00230B30" w14:paraId="7F6593C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7386C4F" w14:textId="53872975" w:rsidR="00230B30" w:rsidRPr="003B5C47" w:rsidRDefault="00230B30" w:rsidP="00230B30">
            <w:pPr>
              <w:rPr>
                <w:b/>
                <w:bCs/>
              </w:rPr>
            </w:pPr>
            <w:r w:rsidRPr="00B81D2F">
              <w:t>66/23.</w:t>
            </w:r>
            <w:r>
              <w:t>3</w:t>
            </w:r>
          </w:p>
        </w:tc>
        <w:tc>
          <w:tcPr>
            <w:tcW w:w="8647" w:type="dxa"/>
            <w:tcBorders>
              <w:top w:val="single" w:sz="4" w:space="0" w:color="000000"/>
              <w:left w:val="single" w:sz="4" w:space="0" w:color="000000"/>
              <w:bottom w:val="single" w:sz="4" w:space="0" w:color="000000"/>
              <w:right w:val="single" w:sz="4" w:space="0" w:color="000000"/>
            </w:tcBorders>
          </w:tcPr>
          <w:p w14:paraId="4E3FF8F3" w14:textId="77777777" w:rsidR="00230B30" w:rsidRDefault="00230B30" w:rsidP="00230B30">
            <w:pPr>
              <w:rPr>
                <w:bCs/>
              </w:rPr>
            </w:pPr>
            <w:r>
              <w:rPr>
                <w:bCs/>
              </w:rPr>
              <w:t>The Corporation noted the report.</w:t>
            </w:r>
          </w:p>
          <w:p w14:paraId="1A9FCC19" w14:textId="2C46FC7C" w:rsidR="00230B30" w:rsidRPr="003B5C47" w:rsidRDefault="00230B30" w:rsidP="00230B30">
            <w:pPr>
              <w:rPr>
                <w:b/>
              </w:rPr>
            </w:pPr>
          </w:p>
        </w:tc>
      </w:tr>
      <w:tr w:rsidR="000336AB" w14:paraId="49974A2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FC06DDC" w14:textId="373A469D" w:rsidR="000336AB" w:rsidRPr="003B5C47" w:rsidRDefault="000336AB" w:rsidP="000336AB">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24436C1D" w14:textId="2F242035" w:rsidR="000336AB" w:rsidRPr="003B5C47" w:rsidRDefault="00036789" w:rsidP="000336AB">
            <w:pPr>
              <w:rPr>
                <w:b/>
              </w:rPr>
            </w:pPr>
            <w:r>
              <w:rPr>
                <w:b/>
              </w:rPr>
              <w:t>ESTATES AND INFRASTRUCTURE COMMITTEE</w:t>
            </w:r>
          </w:p>
        </w:tc>
      </w:tr>
      <w:tr w:rsidR="000336AB" w14:paraId="7FEB681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482118A" w14:textId="6EE4DE12" w:rsidR="000336AB" w:rsidRPr="003B5C47" w:rsidRDefault="005E19F2" w:rsidP="000336AB">
            <w:pPr>
              <w:rPr>
                <w:b/>
                <w:bCs/>
              </w:rPr>
            </w:pPr>
            <w:r>
              <w:rPr>
                <w:b/>
                <w:bCs/>
              </w:rPr>
              <w:t>67</w:t>
            </w:r>
            <w:r w:rsidR="00A36F68">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1CE7B3DA" w14:textId="6D5DD4CF" w:rsidR="000336AB" w:rsidRPr="003B5C47" w:rsidRDefault="00036789" w:rsidP="000336AB">
            <w:pPr>
              <w:rPr>
                <w:b/>
              </w:rPr>
            </w:pPr>
            <w:r>
              <w:rPr>
                <w:b/>
              </w:rPr>
              <w:t>TERMS OF REFERENCE</w:t>
            </w:r>
          </w:p>
        </w:tc>
      </w:tr>
      <w:tr w:rsidR="00BD3376" w14:paraId="7E441EB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86C647F" w14:textId="67FCC032" w:rsidR="00BD3376" w:rsidRPr="00230B30" w:rsidRDefault="00230B30">
            <w:r w:rsidRPr="00230B30">
              <w:t>67/23.1</w:t>
            </w:r>
          </w:p>
        </w:tc>
        <w:tc>
          <w:tcPr>
            <w:tcW w:w="8647" w:type="dxa"/>
            <w:tcBorders>
              <w:top w:val="single" w:sz="4" w:space="0" w:color="000000"/>
              <w:left w:val="single" w:sz="4" w:space="0" w:color="000000"/>
              <w:bottom w:val="single" w:sz="4" w:space="0" w:color="000000"/>
              <w:right w:val="single" w:sz="4" w:space="0" w:color="000000"/>
            </w:tcBorders>
          </w:tcPr>
          <w:p w14:paraId="6EBB398C" w14:textId="24C6FBE7" w:rsidR="00A534EE" w:rsidRDefault="0024204B" w:rsidP="00A534EE">
            <w:pPr>
              <w:rPr>
                <w:bCs/>
              </w:rPr>
            </w:pPr>
            <w:r>
              <w:rPr>
                <w:bCs/>
              </w:rPr>
              <w:t xml:space="preserve">The Corporation </w:t>
            </w:r>
            <w:r w:rsidR="001B4BA8">
              <w:rPr>
                <w:bCs/>
              </w:rPr>
              <w:t xml:space="preserve">was informed that the first meeting of the Estates and Infrastructure Committee had taken place in January. The minutes for that meeting were available </w:t>
            </w:r>
            <w:r w:rsidR="001B3A8E">
              <w:rPr>
                <w:bCs/>
              </w:rPr>
              <w:t xml:space="preserve">in the Part 2 Corporation </w:t>
            </w:r>
            <w:r w:rsidR="00A36F68">
              <w:rPr>
                <w:bCs/>
              </w:rPr>
              <w:t>meeting pack. At the first meeting, the Committee had reviewed its Terms of Reference and proposed two minor amendments for consideration by the Co</w:t>
            </w:r>
            <w:r w:rsidR="00CA67AC">
              <w:rPr>
                <w:bCs/>
              </w:rPr>
              <w:t>rporation</w:t>
            </w:r>
            <w:r w:rsidR="00A36F68">
              <w:rPr>
                <w:bCs/>
              </w:rPr>
              <w:t xml:space="preserve"> in relation to membership and remit.</w:t>
            </w:r>
          </w:p>
          <w:p w14:paraId="115829B1" w14:textId="5CD7D473" w:rsidR="00BD3376" w:rsidRDefault="00BD3376" w:rsidP="00A36F68">
            <w:pPr>
              <w:rPr>
                <w:b/>
              </w:rPr>
            </w:pPr>
          </w:p>
        </w:tc>
      </w:tr>
      <w:tr w:rsidR="00433AFD" w14:paraId="707D8C5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97D702C" w14:textId="016CF7B5" w:rsidR="00433AFD" w:rsidRDefault="00230B30">
            <w:r w:rsidRPr="00230B30">
              <w:t>67/23.</w:t>
            </w:r>
            <w:r>
              <w:t>2</w:t>
            </w:r>
          </w:p>
        </w:tc>
        <w:tc>
          <w:tcPr>
            <w:tcW w:w="8647" w:type="dxa"/>
            <w:tcBorders>
              <w:top w:val="single" w:sz="4" w:space="0" w:color="000000"/>
              <w:left w:val="single" w:sz="4" w:space="0" w:color="000000"/>
              <w:bottom w:val="single" w:sz="4" w:space="0" w:color="000000"/>
              <w:right w:val="single" w:sz="4" w:space="0" w:color="000000"/>
            </w:tcBorders>
          </w:tcPr>
          <w:p w14:paraId="3D00AC7B" w14:textId="77777777" w:rsidR="00A36F68" w:rsidRPr="00A534EE" w:rsidRDefault="00A36F68" w:rsidP="00A36F68">
            <w:pPr>
              <w:rPr>
                <w:bCs/>
              </w:rPr>
            </w:pPr>
            <w:r>
              <w:rPr>
                <w:bCs/>
              </w:rPr>
              <w:t>The Corporation approved the updated terms of reference for the EIC as presented.</w:t>
            </w:r>
          </w:p>
          <w:p w14:paraId="2C450FD8" w14:textId="0F2895C0" w:rsidR="00B56BCA" w:rsidRDefault="00B56BCA" w:rsidP="00F16FBB">
            <w:pPr>
              <w:rPr>
                <w:bCs/>
              </w:rPr>
            </w:pPr>
          </w:p>
        </w:tc>
      </w:tr>
      <w:tr w:rsidR="00433AFD" w14:paraId="0085F0F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A79C845" w14:textId="6538C569" w:rsidR="00433AFD" w:rsidRPr="00CC7C43" w:rsidRDefault="00433AFD">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3D04E9B1" w14:textId="77D036B1" w:rsidR="00433AFD" w:rsidRPr="00514087" w:rsidRDefault="005C05F0" w:rsidP="00412E1F">
            <w:pPr>
              <w:rPr>
                <w:b/>
              </w:rPr>
            </w:pPr>
            <w:r>
              <w:rPr>
                <w:b/>
              </w:rPr>
              <w:t>SGR REPORTS</w:t>
            </w:r>
          </w:p>
        </w:tc>
      </w:tr>
      <w:tr w:rsidR="005C05F0" w14:paraId="521C8C3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3179B8A" w14:textId="15F4668F" w:rsidR="005C05F0" w:rsidRPr="00977181" w:rsidRDefault="005E19F2" w:rsidP="005C05F0">
            <w:pPr>
              <w:rPr>
                <w:b/>
                <w:bCs/>
              </w:rPr>
            </w:pPr>
            <w:r>
              <w:rPr>
                <w:b/>
                <w:bCs/>
              </w:rPr>
              <w:t>68</w:t>
            </w:r>
            <w:r w:rsidR="00977181" w:rsidRPr="00977181">
              <w:rPr>
                <w:b/>
                <w:bCs/>
              </w:rPr>
              <w:t>/2</w:t>
            </w:r>
            <w:r w:rsidR="003B5C47">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BB6E283" w14:textId="083BFC3D" w:rsidR="002C5D53" w:rsidRPr="00F16FBB" w:rsidRDefault="00036789" w:rsidP="005C05F0">
            <w:pPr>
              <w:rPr>
                <w:b/>
              </w:rPr>
            </w:pPr>
            <w:r>
              <w:rPr>
                <w:b/>
              </w:rPr>
              <w:t>GOVERNOR RECRUITMENT</w:t>
            </w:r>
          </w:p>
        </w:tc>
      </w:tr>
      <w:tr w:rsidR="007B78AE" w14:paraId="1F2983C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355A6E7" w14:textId="559BE177" w:rsidR="007B78AE" w:rsidRDefault="00230B30" w:rsidP="007B78AE">
            <w:r>
              <w:t>68</w:t>
            </w:r>
            <w:r w:rsidR="00977181">
              <w:t>/22.1</w:t>
            </w:r>
          </w:p>
        </w:tc>
        <w:tc>
          <w:tcPr>
            <w:tcW w:w="8647" w:type="dxa"/>
            <w:tcBorders>
              <w:top w:val="single" w:sz="4" w:space="0" w:color="000000"/>
              <w:left w:val="single" w:sz="4" w:space="0" w:color="000000"/>
              <w:bottom w:val="single" w:sz="4" w:space="0" w:color="000000"/>
              <w:right w:val="single" w:sz="4" w:space="0" w:color="000000"/>
            </w:tcBorders>
          </w:tcPr>
          <w:p w14:paraId="0D89FDCB" w14:textId="4BD4D404" w:rsidR="00A534EE" w:rsidRPr="00A534EE" w:rsidRDefault="008E28B8" w:rsidP="00A534EE">
            <w:pPr>
              <w:rPr>
                <w:bCs/>
              </w:rPr>
            </w:pPr>
            <w:r>
              <w:rPr>
                <w:bCs/>
              </w:rPr>
              <w:t xml:space="preserve">It was reported that the College had been successful in applying for </w:t>
            </w:r>
            <w:r w:rsidR="00C74E41">
              <w:rPr>
                <w:bCs/>
              </w:rPr>
              <w:t xml:space="preserve">the DfE’s governor recruitment service </w:t>
            </w:r>
            <w:r w:rsidR="00D73A10">
              <w:rPr>
                <w:bCs/>
              </w:rPr>
              <w:t xml:space="preserve">in relation to the </w:t>
            </w:r>
            <w:r w:rsidR="008000F8">
              <w:rPr>
                <w:bCs/>
              </w:rPr>
              <w:t xml:space="preserve">two </w:t>
            </w:r>
            <w:r w:rsidR="00D73A10">
              <w:rPr>
                <w:bCs/>
              </w:rPr>
              <w:t>existing vacancies</w:t>
            </w:r>
            <w:r w:rsidR="00A24B5C">
              <w:rPr>
                <w:bCs/>
              </w:rPr>
              <w:t xml:space="preserve"> and would thus be supported by </w:t>
            </w:r>
            <w:r w:rsidR="008000F8">
              <w:rPr>
                <w:bCs/>
              </w:rPr>
              <w:t>Per</w:t>
            </w:r>
            <w:r w:rsidR="00A24B5C">
              <w:rPr>
                <w:bCs/>
              </w:rPr>
              <w:t>i</w:t>
            </w:r>
            <w:r w:rsidR="008000F8">
              <w:rPr>
                <w:bCs/>
              </w:rPr>
              <w:t xml:space="preserve">dot Partners </w:t>
            </w:r>
            <w:r w:rsidR="0024204B">
              <w:rPr>
                <w:bCs/>
              </w:rPr>
              <w:t>with the recruitment process going forward</w:t>
            </w:r>
            <w:r w:rsidR="00A24B5C">
              <w:rPr>
                <w:bCs/>
              </w:rPr>
              <w:t xml:space="preserve">. </w:t>
            </w:r>
          </w:p>
          <w:p w14:paraId="67F0E261" w14:textId="0686A2A0" w:rsidR="00A534EE" w:rsidRDefault="00A534EE" w:rsidP="00276EC1">
            <w:pPr>
              <w:rPr>
                <w:bCs/>
              </w:rPr>
            </w:pPr>
          </w:p>
        </w:tc>
      </w:tr>
      <w:tr w:rsidR="007B78AE" w14:paraId="25352F9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8FC4CC" w14:textId="4E754169" w:rsidR="007B78AE" w:rsidRPr="00977181" w:rsidRDefault="005E19F2" w:rsidP="007B78AE">
            <w:pPr>
              <w:rPr>
                <w:b/>
                <w:bCs/>
              </w:rPr>
            </w:pPr>
            <w:r>
              <w:rPr>
                <w:b/>
                <w:bCs/>
              </w:rPr>
              <w:t>69</w:t>
            </w:r>
            <w:r w:rsidR="007B78AE" w:rsidRPr="00977181">
              <w:rPr>
                <w:b/>
                <w:bCs/>
              </w:rPr>
              <w:t>/2</w:t>
            </w:r>
            <w:r w:rsidR="003B5C47">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777D83C6" w14:textId="0D5E66D0" w:rsidR="007B78AE" w:rsidRPr="007F6BA8" w:rsidRDefault="0099340D" w:rsidP="007B78AE">
            <w:pPr>
              <w:rPr>
                <w:b/>
              </w:rPr>
            </w:pPr>
            <w:r>
              <w:rPr>
                <w:b/>
              </w:rPr>
              <w:t>SCHEME OF DELEGATION</w:t>
            </w:r>
          </w:p>
        </w:tc>
      </w:tr>
      <w:tr w:rsidR="007B78AE" w14:paraId="4316419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78CCE1A" w14:textId="05A720E6" w:rsidR="007B78AE" w:rsidRPr="004D47D9" w:rsidRDefault="00230B30" w:rsidP="007B78AE">
            <w:pPr>
              <w:rPr>
                <w:bCs/>
              </w:rPr>
            </w:pPr>
            <w:r>
              <w:t>69</w:t>
            </w:r>
            <w:r w:rsidR="007B78AE" w:rsidRPr="00411E87">
              <w:t>/22.</w:t>
            </w:r>
            <w:r w:rsidR="00977181">
              <w:t>1</w:t>
            </w:r>
          </w:p>
        </w:tc>
        <w:tc>
          <w:tcPr>
            <w:tcW w:w="8647" w:type="dxa"/>
            <w:tcBorders>
              <w:top w:val="single" w:sz="4" w:space="0" w:color="000000"/>
              <w:left w:val="single" w:sz="4" w:space="0" w:color="000000"/>
              <w:bottom w:val="single" w:sz="4" w:space="0" w:color="000000"/>
              <w:right w:val="single" w:sz="4" w:space="0" w:color="000000"/>
            </w:tcBorders>
          </w:tcPr>
          <w:p w14:paraId="27B6154E" w14:textId="77777777" w:rsidR="007D4005" w:rsidRDefault="00572993" w:rsidP="002A4A4B">
            <w:pPr>
              <w:rPr>
                <w:bCs/>
              </w:rPr>
            </w:pPr>
            <w:r>
              <w:rPr>
                <w:bCs/>
              </w:rPr>
              <w:t>The Corporation approved the latest version of the Scheme of Delegation, which had been updated to reflect the creation of the Estates and Infrastructure Committee.</w:t>
            </w:r>
          </w:p>
          <w:p w14:paraId="7FCBA8C3" w14:textId="5B9949BD" w:rsidR="00572993" w:rsidRPr="004D47D9" w:rsidRDefault="00572993" w:rsidP="002A4A4B">
            <w:pPr>
              <w:rPr>
                <w:bCs/>
              </w:rPr>
            </w:pPr>
          </w:p>
        </w:tc>
      </w:tr>
      <w:tr w:rsidR="00D72018" w14:paraId="7D14CFB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F4D36DD" w14:textId="4ADA2ED1" w:rsidR="00D72018" w:rsidRPr="00977181" w:rsidRDefault="005E19F2" w:rsidP="007B78AE">
            <w:pPr>
              <w:rPr>
                <w:b/>
                <w:bCs/>
              </w:rPr>
            </w:pPr>
            <w:r>
              <w:rPr>
                <w:b/>
                <w:bCs/>
              </w:rPr>
              <w:t>70</w:t>
            </w:r>
            <w:r w:rsidR="00977181" w:rsidRPr="00977181">
              <w:rPr>
                <w:b/>
                <w:bCs/>
              </w:rPr>
              <w:t>/2</w:t>
            </w:r>
            <w:r w:rsidR="003B5C47">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003E9CDF" w14:textId="799AF726" w:rsidR="00D72018" w:rsidRPr="007F6BA8" w:rsidRDefault="00F13FF4" w:rsidP="007B78AE">
            <w:pPr>
              <w:rPr>
                <w:b/>
              </w:rPr>
            </w:pPr>
            <w:r>
              <w:rPr>
                <w:b/>
              </w:rPr>
              <w:t>VICE CHAIR POSITIONS</w:t>
            </w:r>
          </w:p>
        </w:tc>
      </w:tr>
      <w:tr w:rsidR="007B78AE" w14:paraId="430E0E7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B2FF728" w14:textId="09DAE986" w:rsidR="007B78AE" w:rsidRDefault="00230B30" w:rsidP="007B78AE">
            <w:pPr>
              <w:rPr>
                <w:b/>
              </w:rPr>
            </w:pPr>
            <w:r>
              <w:t>70</w:t>
            </w:r>
            <w:r w:rsidR="007B78AE" w:rsidRPr="00411E87">
              <w:t>/2</w:t>
            </w:r>
            <w:r w:rsidR="003B5C47">
              <w:t>3</w:t>
            </w:r>
            <w:r w:rsidR="007B78AE" w:rsidRPr="00411E87">
              <w:t>.</w:t>
            </w:r>
            <w:r w:rsidR="00977181">
              <w:t>1</w:t>
            </w:r>
          </w:p>
        </w:tc>
        <w:tc>
          <w:tcPr>
            <w:tcW w:w="8647" w:type="dxa"/>
            <w:tcBorders>
              <w:top w:val="single" w:sz="4" w:space="0" w:color="000000"/>
              <w:left w:val="single" w:sz="4" w:space="0" w:color="000000"/>
              <w:bottom w:val="single" w:sz="4" w:space="0" w:color="000000"/>
              <w:right w:val="single" w:sz="4" w:space="0" w:color="000000"/>
            </w:tcBorders>
          </w:tcPr>
          <w:p w14:paraId="554CE903" w14:textId="77777777" w:rsidR="00C066E1" w:rsidRDefault="00CC4972" w:rsidP="007F6BA8">
            <w:pPr>
              <w:rPr>
                <w:bCs/>
              </w:rPr>
            </w:pPr>
            <w:r>
              <w:rPr>
                <w:bCs/>
              </w:rPr>
              <w:t>It was reported that nominations were currently being sought for the EIC vice chair.</w:t>
            </w:r>
          </w:p>
          <w:p w14:paraId="1A29722E" w14:textId="59612C4E" w:rsidR="00CC4972" w:rsidRPr="00B4611F" w:rsidRDefault="00CC4972" w:rsidP="007F6BA8">
            <w:pPr>
              <w:rPr>
                <w:bCs/>
              </w:rPr>
            </w:pPr>
          </w:p>
        </w:tc>
      </w:tr>
      <w:tr w:rsidR="00230B30" w14:paraId="6F650E7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F4506E8" w14:textId="45568B24" w:rsidR="00230B30" w:rsidRDefault="00230B30" w:rsidP="00230B30">
            <w:r w:rsidRPr="004A14CA">
              <w:t>70/23.</w:t>
            </w:r>
            <w:r>
              <w:t>2</w:t>
            </w:r>
          </w:p>
        </w:tc>
        <w:tc>
          <w:tcPr>
            <w:tcW w:w="8647" w:type="dxa"/>
            <w:tcBorders>
              <w:top w:val="single" w:sz="4" w:space="0" w:color="000000"/>
              <w:left w:val="single" w:sz="4" w:space="0" w:color="000000"/>
              <w:bottom w:val="single" w:sz="4" w:space="0" w:color="000000"/>
              <w:right w:val="single" w:sz="4" w:space="0" w:color="000000"/>
            </w:tcBorders>
          </w:tcPr>
          <w:p w14:paraId="7E83F928" w14:textId="7B7BE846" w:rsidR="00230B30" w:rsidRDefault="00230B30" w:rsidP="00230B30">
            <w:pPr>
              <w:rPr>
                <w:bCs/>
              </w:rPr>
            </w:pPr>
            <w:r>
              <w:rPr>
                <w:bCs/>
              </w:rPr>
              <w:t>It was also reported that following discussion at the SGR</w:t>
            </w:r>
            <w:r w:rsidR="005952CD">
              <w:rPr>
                <w:bCs/>
              </w:rPr>
              <w:t xml:space="preserve"> Committee</w:t>
            </w:r>
            <w:r>
              <w:rPr>
                <w:bCs/>
              </w:rPr>
              <w:t xml:space="preserve"> meeting, it was agreed that it would be appropriate and beneficial at this time for the chairs of FRC, People Committee and C&amp;Q Committee to also hold the position of vice chair of the Corporation. This was in response to the recommendation from the College’s external board review to appoint more than one vice chair. The SGR Committee was therefore recommending the appointment of Jean Fawcett as an additional Corporation Vice Chair (Philip Fulton and John O’Sullivan having been appointed previously). It was also the intention to explore the development of a KPI around board diversity and diversity in senior Corporation positions.</w:t>
            </w:r>
          </w:p>
          <w:p w14:paraId="1626F3D6" w14:textId="27FA6247" w:rsidR="00230B30" w:rsidRDefault="00230B30" w:rsidP="00230B30">
            <w:pPr>
              <w:rPr>
                <w:bCs/>
              </w:rPr>
            </w:pPr>
            <w:r>
              <w:rPr>
                <w:bCs/>
              </w:rPr>
              <w:t xml:space="preserve"> </w:t>
            </w:r>
          </w:p>
        </w:tc>
      </w:tr>
      <w:tr w:rsidR="00230B30" w14:paraId="4B5743A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E12D575" w14:textId="2424B36E" w:rsidR="00230B30" w:rsidRPr="003B5C47" w:rsidRDefault="00230B30" w:rsidP="00230B30">
            <w:pPr>
              <w:rPr>
                <w:b/>
                <w:bCs/>
              </w:rPr>
            </w:pPr>
            <w:r w:rsidRPr="004A14CA">
              <w:t>70/23.</w:t>
            </w:r>
            <w:r>
              <w:t>3</w:t>
            </w:r>
          </w:p>
        </w:tc>
        <w:tc>
          <w:tcPr>
            <w:tcW w:w="8647" w:type="dxa"/>
            <w:tcBorders>
              <w:top w:val="single" w:sz="4" w:space="0" w:color="000000"/>
              <w:left w:val="single" w:sz="4" w:space="0" w:color="000000"/>
              <w:bottom w:val="single" w:sz="4" w:space="0" w:color="000000"/>
              <w:right w:val="single" w:sz="4" w:space="0" w:color="000000"/>
            </w:tcBorders>
          </w:tcPr>
          <w:p w14:paraId="4FB9B980" w14:textId="77777777" w:rsidR="00230B30" w:rsidRDefault="00230B30" w:rsidP="00230B30">
            <w:pPr>
              <w:rPr>
                <w:bCs/>
              </w:rPr>
            </w:pPr>
            <w:r w:rsidRPr="004B0B1C">
              <w:rPr>
                <w:bCs/>
              </w:rPr>
              <w:t>The Corporation approved the appointment of Jean Fawcett as vice chair</w:t>
            </w:r>
            <w:r>
              <w:rPr>
                <w:bCs/>
              </w:rPr>
              <w:t xml:space="preserve"> of the Corporation</w:t>
            </w:r>
            <w:r w:rsidRPr="004B0B1C">
              <w:rPr>
                <w:bCs/>
              </w:rPr>
              <w:t>.</w:t>
            </w:r>
          </w:p>
          <w:p w14:paraId="3393E224" w14:textId="7F287E8F" w:rsidR="00230B30" w:rsidRPr="004B0B1C" w:rsidRDefault="00230B30" w:rsidP="00230B30">
            <w:pPr>
              <w:rPr>
                <w:bCs/>
              </w:rPr>
            </w:pPr>
          </w:p>
        </w:tc>
      </w:tr>
      <w:tr w:rsidR="005C05F0" w14:paraId="196F2A2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46F02EE" w14:textId="1B1D0951" w:rsidR="005C05F0" w:rsidRPr="000579BF" w:rsidRDefault="005E19F2" w:rsidP="005C05F0">
            <w:pPr>
              <w:rPr>
                <w:b/>
                <w:bCs/>
              </w:rPr>
            </w:pPr>
            <w:r>
              <w:rPr>
                <w:b/>
                <w:bCs/>
              </w:rPr>
              <w:t>71</w:t>
            </w:r>
            <w:r w:rsidR="005C05F0" w:rsidRPr="000579BF">
              <w:rPr>
                <w:b/>
                <w:bCs/>
              </w:rPr>
              <w:t>/2</w:t>
            </w:r>
            <w:r w:rsidR="003B5C47">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31D026D9" w14:textId="24F69B5B" w:rsidR="005C05F0" w:rsidRDefault="005C05F0" w:rsidP="005C05F0">
            <w:r>
              <w:rPr>
                <w:b/>
              </w:rPr>
              <w:t>CORPORATION BUSINESS CYCLE 2</w:t>
            </w:r>
            <w:r w:rsidR="007D4005">
              <w:rPr>
                <w:b/>
              </w:rPr>
              <w:t>3</w:t>
            </w:r>
            <w:r>
              <w:rPr>
                <w:b/>
              </w:rPr>
              <w:t>/2</w:t>
            </w:r>
            <w:r w:rsidR="007D4005">
              <w:rPr>
                <w:b/>
              </w:rPr>
              <w:t>4</w:t>
            </w:r>
          </w:p>
        </w:tc>
      </w:tr>
      <w:tr w:rsidR="005C05F0" w14:paraId="21E0D41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8AFD88D" w14:textId="35033B26" w:rsidR="005C05F0" w:rsidRPr="00582081" w:rsidRDefault="00230B30" w:rsidP="005C05F0">
            <w:pPr>
              <w:rPr>
                <w:bCs/>
              </w:rPr>
            </w:pPr>
            <w:r>
              <w:rPr>
                <w:bCs/>
              </w:rPr>
              <w:t>7</w:t>
            </w:r>
            <w:r w:rsidR="000336AB">
              <w:rPr>
                <w:bCs/>
              </w:rPr>
              <w:t>1</w:t>
            </w:r>
            <w:r w:rsidR="005C05F0">
              <w:rPr>
                <w:bCs/>
              </w:rPr>
              <w:t>/2</w:t>
            </w:r>
            <w:r w:rsidR="003B5C47">
              <w:rPr>
                <w:bCs/>
              </w:rPr>
              <w:t>3</w:t>
            </w:r>
            <w:r w:rsidR="005C05F0">
              <w:rPr>
                <w:bCs/>
              </w:rPr>
              <w:t>.1</w:t>
            </w:r>
          </w:p>
        </w:tc>
        <w:tc>
          <w:tcPr>
            <w:tcW w:w="8647" w:type="dxa"/>
            <w:tcBorders>
              <w:top w:val="single" w:sz="4" w:space="0" w:color="000000"/>
              <w:left w:val="single" w:sz="4" w:space="0" w:color="000000"/>
              <w:bottom w:val="single" w:sz="4" w:space="0" w:color="000000"/>
              <w:right w:val="single" w:sz="4" w:space="0" w:color="000000"/>
            </w:tcBorders>
          </w:tcPr>
          <w:p w14:paraId="0127299E" w14:textId="1FAEB647" w:rsidR="005C05F0" w:rsidRPr="00677B70" w:rsidRDefault="005C05F0" w:rsidP="005C05F0">
            <w:pPr>
              <w:rPr>
                <w:bCs/>
              </w:rPr>
            </w:pPr>
            <w:r w:rsidRPr="00677B70">
              <w:rPr>
                <w:bCs/>
              </w:rPr>
              <w:t xml:space="preserve">The Corporation Business Cycle </w:t>
            </w:r>
            <w:r w:rsidR="0058552E">
              <w:rPr>
                <w:bCs/>
              </w:rPr>
              <w:t xml:space="preserve">had been updated to </w:t>
            </w:r>
            <w:r w:rsidR="007D4005">
              <w:rPr>
                <w:bCs/>
              </w:rPr>
              <w:t>reflect the creation of the Estates and Infrastructure Committee</w:t>
            </w:r>
            <w:r w:rsidR="0058552E">
              <w:rPr>
                <w:bCs/>
              </w:rPr>
              <w:t xml:space="preserve">. The Corporation noted the updated </w:t>
            </w:r>
            <w:r w:rsidR="00B4611F">
              <w:rPr>
                <w:bCs/>
              </w:rPr>
              <w:t>business cycle.</w:t>
            </w:r>
          </w:p>
          <w:p w14:paraId="6D138BA3" w14:textId="6E1044AA" w:rsidR="005C05F0" w:rsidRDefault="005C05F0" w:rsidP="005C05F0">
            <w:pPr>
              <w:rPr>
                <w:b/>
              </w:rPr>
            </w:pPr>
          </w:p>
        </w:tc>
      </w:tr>
      <w:tr w:rsidR="0099340D" w14:paraId="785545F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CF10ED9" w14:textId="22BD6D3D" w:rsidR="0099340D" w:rsidRPr="00230B30" w:rsidRDefault="005E19F2" w:rsidP="005C05F0">
            <w:pPr>
              <w:rPr>
                <w:b/>
              </w:rPr>
            </w:pPr>
            <w:r w:rsidRPr="00230B30">
              <w:rPr>
                <w:b/>
              </w:rPr>
              <w:t>72/23</w:t>
            </w:r>
          </w:p>
        </w:tc>
        <w:tc>
          <w:tcPr>
            <w:tcW w:w="8647" w:type="dxa"/>
            <w:tcBorders>
              <w:top w:val="single" w:sz="4" w:space="0" w:color="000000"/>
              <w:left w:val="single" w:sz="4" w:space="0" w:color="000000"/>
              <w:bottom w:val="single" w:sz="4" w:space="0" w:color="000000"/>
              <w:right w:val="single" w:sz="4" w:space="0" w:color="000000"/>
            </w:tcBorders>
          </w:tcPr>
          <w:p w14:paraId="06D36EFB" w14:textId="3CD2B8C6" w:rsidR="0099340D" w:rsidRPr="00D1423C" w:rsidRDefault="0099340D" w:rsidP="005C05F0">
            <w:pPr>
              <w:rPr>
                <w:b/>
              </w:rPr>
            </w:pPr>
            <w:r w:rsidRPr="00D1423C">
              <w:rPr>
                <w:b/>
              </w:rPr>
              <w:t>CORPORATION STRATEGY DAY – DRAFT AGENDA</w:t>
            </w:r>
          </w:p>
        </w:tc>
      </w:tr>
      <w:tr w:rsidR="0099340D" w14:paraId="3A0ADB6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AAAB305" w14:textId="3963CEDC" w:rsidR="0099340D" w:rsidRDefault="00230B30" w:rsidP="005C05F0">
            <w:pPr>
              <w:rPr>
                <w:bCs/>
              </w:rPr>
            </w:pPr>
            <w:r>
              <w:rPr>
                <w:bCs/>
              </w:rPr>
              <w:t>72/23.2</w:t>
            </w:r>
          </w:p>
        </w:tc>
        <w:tc>
          <w:tcPr>
            <w:tcW w:w="8647" w:type="dxa"/>
            <w:tcBorders>
              <w:top w:val="single" w:sz="4" w:space="0" w:color="000000"/>
              <w:left w:val="single" w:sz="4" w:space="0" w:color="000000"/>
              <w:bottom w:val="single" w:sz="4" w:space="0" w:color="000000"/>
              <w:right w:val="single" w:sz="4" w:space="0" w:color="000000"/>
            </w:tcBorders>
          </w:tcPr>
          <w:p w14:paraId="3EA5EDBC" w14:textId="77777777" w:rsidR="0099340D" w:rsidRDefault="007354E7" w:rsidP="005C05F0">
            <w:pPr>
              <w:rPr>
                <w:bCs/>
              </w:rPr>
            </w:pPr>
            <w:r>
              <w:rPr>
                <w:bCs/>
              </w:rPr>
              <w:t xml:space="preserve">The draft agenda for the next Corporation Strategy Day </w:t>
            </w:r>
            <w:r w:rsidR="0058552E">
              <w:rPr>
                <w:bCs/>
              </w:rPr>
              <w:t>(13 May) was noted.</w:t>
            </w:r>
          </w:p>
          <w:p w14:paraId="61A2B51C" w14:textId="69C4927C" w:rsidR="0058552E" w:rsidRPr="00677B70" w:rsidRDefault="0058552E" w:rsidP="005C05F0">
            <w:pPr>
              <w:rPr>
                <w:bCs/>
              </w:rPr>
            </w:pPr>
          </w:p>
        </w:tc>
      </w:tr>
      <w:tr w:rsidR="0099340D" w14:paraId="6FA622E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F42BB96" w14:textId="6A769834" w:rsidR="0099340D" w:rsidRPr="00230B30" w:rsidRDefault="005E19F2" w:rsidP="005C05F0">
            <w:pPr>
              <w:rPr>
                <w:b/>
              </w:rPr>
            </w:pPr>
            <w:r w:rsidRPr="00230B30">
              <w:rPr>
                <w:b/>
              </w:rPr>
              <w:t>73/23</w:t>
            </w:r>
          </w:p>
        </w:tc>
        <w:tc>
          <w:tcPr>
            <w:tcW w:w="8647" w:type="dxa"/>
            <w:tcBorders>
              <w:top w:val="single" w:sz="4" w:space="0" w:color="000000"/>
              <w:left w:val="single" w:sz="4" w:space="0" w:color="000000"/>
              <w:bottom w:val="single" w:sz="4" w:space="0" w:color="000000"/>
              <w:right w:val="single" w:sz="4" w:space="0" w:color="000000"/>
            </w:tcBorders>
          </w:tcPr>
          <w:p w14:paraId="66E8D96F" w14:textId="77777777" w:rsidR="0099340D" w:rsidRPr="00D1423C" w:rsidRDefault="0099340D" w:rsidP="005C05F0">
            <w:pPr>
              <w:rPr>
                <w:b/>
              </w:rPr>
            </w:pPr>
            <w:r w:rsidRPr="00D1423C">
              <w:rPr>
                <w:b/>
              </w:rPr>
              <w:t>FOR INFORMATION:</w:t>
            </w:r>
          </w:p>
          <w:p w14:paraId="619CB597" w14:textId="7874AD99" w:rsidR="0099340D" w:rsidRPr="00D1423C" w:rsidRDefault="002A4A4B" w:rsidP="005C05F0">
            <w:pPr>
              <w:rPr>
                <w:b/>
              </w:rPr>
            </w:pPr>
            <w:r w:rsidRPr="00D1423C">
              <w:rPr>
                <w:b/>
              </w:rPr>
              <w:t>POLICIES – COMPLIMENTS AND COMPLAINTS</w:t>
            </w:r>
          </w:p>
          <w:p w14:paraId="28948886" w14:textId="15E34865" w:rsidR="00D1423C" w:rsidRPr="00D1423C" w:rsidRDefault="002A4A4B" w:rsidP="005C05F0">
            <w:pPr>
              <w:rPr>
                <w:b/>
              </w:rPr>
            </w:pPr>
            <w:r w:rsidRPr="00D1423C">
              <w:rPr>
                <w:b/>
              </w:rPr>
              <w:t>APPROVALS OVER £100K</w:t>
            </w:r>
          </w:p>
          <w:p w14:paraId="3E2369FF" w14:textId="20967E49" w:rsidR="00D1423C" w:rsidRPr="00677B70" w:rsidRDefault="00D1423C" w:rsidP="005C05F0">
            <w:pPr>
              <w:rPr>
                <w:bCs/>
              </w:rPr>
            </w:pPr>
          </w:p>
        </w:tc>
      </w:tr>
      <w:tr w:rsidR="0099340D" w14:paraId="77EB804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03516BD" w14:textId="31C2D711" w:rsidR="0099340D" w:rsidRDefault="00230B30" w:rsidP="005C05F0">
            <w:pPr>
              <w:rPr>
                <w:bCs/>
              </w:rPr>
            </w:pPr>
            <w:r>
              <w:rPr>
                <w:bCs/>
              </w:rPr>
              <w:t>73/23.1</w:t>
            </w:r>
          </w:p>
        </w:tc>
        <w:tc>
          <w:tcPr>
            <w:tcW w:w="8647" w:type="dxa"/>
            <w:tcBorders>
              <w:top w:val="single" w:sz="4" w:space="0" w:color="000000"/>
              <w:left w:val="single" w:sz="4" w:space="0" w:color="000000"/>
              <w:bottom w:val="single" w:sz="4" w:space="0" w:color="000000"/>
              <w:right w:val="single" w:sz="4" w:space="0" w:color="000000"/>
            </w:tcBorders>
          </w:tcPr>
          <w:p w14:paraId="7A580D81" w14:textId="77777777" w:rsidR="0099340D" w:rsidRDefault="00C00668" w:rsidP="005C05F0">
            <w:pPr>
              <w:rPr>
                <w:bCs/>
              </w:rPr>
            </w:pPr>
            <w:r>
              <w:rPr>
                <w:bCs/>
              </w:rPr>
              <w:t>The Committee noted:</w:t>
            </w:r>
          </w:p>
          <w:p w14:paraId="4299EA3A" w14:textId="77777777" w:rsidR="00C00668" w:rsidRPr="007354E7" w:rsidRDefault="00C00668" w:rsidP="007354E7">
            <w:pPr>
              <w:pStyle w:val="ListParagraph"/>
              <w:numPr>
                <w:ilvl w:val="0"/>
                <w:numId w:val="14"/>
              </w:numPr>
              <w:rPr>
                <w:bCs/>
              </w:rPr>
            </w:pPr>
            <w:r w:rsidRPr="007354E7">
              <w:rPr>
                <w:bCs/>
              </w:rPr>
              <w:t>The Compliments and Complaints Policy</w:t>
            </w:r>
          </w:p>
          <w:p w14:paraId="2FB6190B" w14:textId="5C5AC468" w:rsidR="00C00668" w:rsidRPr="007354E7" w:rsidRDefault="007354E7" w:rsidP="007354E7">
            <w:pPr>
              <w:pStyle w:val="ListParagraph"/>
              <w:numPr>
                <w:ilvl w:val="0"/>
                <w:numId w:val="14"/>
              </w:numPr>
              <w:rPr>
                <w:bCs/>
              </w:rPr>
            </w:pPr>
            <w:r w:rsidRPr="007354E7">
              <w:rPr>
                <w:bCs/>
              </w:rPr>
              <w:t xml:space="preserve">A recent FRC Chair’s approval (taken by the Corporation Chair and FRC </w:t>
            </w:r>
            <w:r w:rsidR="00F04A04">
              <w:rPr>
                <w:bCs/>
              </w:rPr>
              <w:t>V</w:t>
            </w:r>
            <w:r w:rsidRPr="007354E7">
              <w:rPr>
                <w:bCs/>
              </w:rPr>
              <w:t>ice Chair in the FRC Chair’s absence) relating to the purchases required for the development of an immersion lab (funded by the LSIF).</w:t>
            </w:r>
          </w:p>
        </w:tc>
      </w:tr>
    </w:tbl>
    <w:p w14:paraId="62855C11" w14:textId="77777777" w:rsidR="00E010CD" w:rsidRDefault="00E010CD" w:rsidP="004215F4">
      <w:pPr>
        <w:pBdr>
          <w:top w:val="nil"/>
          <w:left w:val="nil"/>
          <w:bottom w:val="nil"/>
          <w:right w:val="nil"/>
          <w:between w:val="nil"/>
        </w:pBdr>
        <w:tabs>
          <w:tab w:val="left" w:pos="1418"/>
        </w:tabs>
        <w:rPr>
          <w:b/>
          <w:color w:val="000000"/>
        </w:rPr>
      </w:pPr>
    </w:p>
    <w:p w14:paraId="64A98FB7" w14:textId="141955DF" w:rsidR="007D4005" w:rsidRDefault="007D4005" w:rsidP="004215F4">
      <w:pPr>
        <w:pBdr>
          <w:top w:val="nil"/>
          <w:left w:val="nil"/>
          <w:bottom w:val="nil"/>
          <w:right w:val="nil"/>
          <w:between w:val="nil"/>
        </w:pBdr>
        <w:tabs>
          <w:tab w:val="left" w:pos="1418"/>
        </w:tabs>
        <w:rPr>
          <w:b/>
          <w:color w:val="000000"/>
        </w:rPr>
      </w:pPr>
      <w:r>
        <w:rPr>
          <w:b/>
          <w:color w:val="000000"/>
        </w:rPr>
        <w:t xml:space="preserve">The part one meeting closed at </w:t>
      </w:r>
      <w:r w:rsidR="00A534EE">
        <w:rPr>
          <w:b/>
          <w:color w:val="000000"/>
        </w:rPr>
        <w:t>19:44</w:t>
      </w:r>
    </w:p>
    <w:p w14:paraId="2D35DDB1" w14:textId="77777777" w:rsidR="007D4005" w:rsidRDefault="007D4005" w:rsidP="004215F4">
      <w:pPr>
        <w:pBdr>
          <w:top w:val="nil"/>
          <w:left w:val="nil"/>
          <w:bottom w:val="nil"/>
          <w:right w:val="nil"/>
          <w:between w:val="nil"/>
        </w:pBdr>
        <w:tabs>
          <w:tab w:val="left" w:pos="1418"/>
        </w:tabs>
        <w:rPr>
          <w:b/>
          <w:color w:val="000000"/>
        </w:rPr>
      </w:pPr>
    </w:p>
    <w:p w14:paraId="37E0E5A0" w14:textId="213698DF" w:rsidR="00A857DB" w:rsidRDefault="003D335F" w:rsidP="00F74956">
      <w:pPr>
        <w:pBdr>
          <w:top w:val="nil"/>
          <w:left w:val="nil"/>
          <w:bottom w:val="nil"/>
          <w:right w:val="nil"/>
          <w:between w:val="nil"/>
        </w:pBdr>
        <w:tabs>
          <w:tab w:val="left" w:pos="1418"/>
        </w:tabs>
        <w:rPr>
          <w:b/>
          <w:color w:val="000000"/>
        </w:rPr>
      </w:pPr>
      <w:r>
        <w:rPr>
          <w:b/>
          <w:color w:val="000000"/>
        </w:rPr>
        <w:t>The Corporation then considered the Part 2 agend</w:t>
      </w:r>
      <w:r w:rsidR="00F74956">
        <w:rPr>
          <w:b/>
          <w:color w:val="000000"/>
        </w:rPr>
        <w:t>a</w:t>
      </w:r>
      <w:r w:rsidR="00924CAB">
        <w:rPr>
          <w:b/>
          <w:color w:val="000000"/>
        </w:rPr>
        <w:t>.</w:t>
      </w:r>
    </w:p>
    <w:p w14:paraId="41B0CFA6" w14:textId="1F13F599" w:rsidR="00F13FF4" w:rsidRDefault="00F13FF4" w:rsidP="00F74956">
      <w:pPr>
        <w:pBdr>
          <w:top w:val="nil"/>
          <w:left w:val="nil"/>
          <w:bottom w:val="nil"/>
          <w:right w:val="nil"/>
          <w:between w:val="nil"/>
        </w:pBdr>
        <w:tabs>
          <w:tab w:val="left" w:pos="1418"/>
        </w:tabs>
        <w:rPr>
          <w:b/>
          <w:color w:val="000000"/>
        </w:rPr>
      </w:pPr>
    </w:p>
    <w:p w14:paraId="3F748D21" w14:textId="77777777" w:rsidR="00A534EE" w:rsidRDefault="00A534EE" w:rsidP="00F74956">
      <w:pPr>
        <w:pBdr>
          <w:top w:val="nil"/>
          <w:left w:val="nil"/>
          <w:bottom w:val="nil"/>
          <w:right w:val="nil"/>
          <w:between w:val="nil"/>
        </w:pBdr>
        <w:tabs>
          <w:tab w:val="left" w:pos="1418"/>
        </w:tabs>
        <w:rPr>
          <w:b/>
          <w:color w:val="000000"/>
        </w:rPr>
      </w:pPr>
    </w:p>
    <w:p w14:paraId="2E586462" w14:textId="77777777" w:rsidR="00A534EE" w:rsidRDefault="00A534EE" w:rsidP="00F74956">
      <w:pPr>
        <w:pBdr>
          <w:top w:val="nil"/>
          <w:left w:val="nil"/>
          <w:bottom w:val="nil"/>
          <w:right w:val="nil"/>
          <w:between w:val="nil"/>
        </w:pBdr>
        <w:tabs>
          <w:tab w:val="left" w:pos="1418"/>
        </w:tabs>
        <w:rPr>
          <w:b/>
          <w:color w:val="000000"/>
        </w:rPr>
      </w:pPr>
    </w:p>
    <w:p w14:paraId="25A0735B" w14:textId="77777777" w:rsidR="00A534EE" w:rsidRDefault="00A534EE" w:rsidP="00F74956">
      <w:pPr>
        <w:pBdr>
          <w:top w:val="nil"/>
          <w:left w:val="nil"/>
          <w:bottom w:val="nil"/>
          <w:right w:val="nil"/>
          <w:between w:val="nil"/>
        </w:pBdr>
        <w:tabs>
          <w:tab w:val="left" w:pos="1418"/>
        </w:tabs>
        <w:rPr>
          <w:b/>
          <w:color w:val="000000"/>
        </w:rPr>
      </w:pPr>
    </w:p>
    <w:p w14:paraId="31A90623" w14:textId="77777777" w:rsidR="00F13FF4" w:rsidRDefault="00F13FF4" w:rsidP="00F74956">
      <w:pPr>
        <w:pBdr>
          <w:top w:val="nil"/>
          <w:left w:val="nil"/>
          <w:bottom w:val="nil"/>
          <w:right w:val="nil"/>
          <w:between w:val="nil"/>
        </w:pBdr>
        <w:tabs>
          <w:tab w:val="left" w:pos="1418"/>
        </w:tabs>
        <w:rPr>
          <w:b/>
          <w:color w:val="000000"/>
        </w:rPr>
      </w:pPr>
    </w:p>
    <w:p w14:paraId="5D2FB7E2" w14:textId="77777777" w:rsidR="00F13FF4" w:rsidRDefault="00F13FF4" w:rsidP="00F74956">
      <w:pPr>
        <w:pBdr>
          <w:top w:val="nil"/>
          <w:left w:val="nil"/>
          <w:bottom w:val="nil"/>
          <w:right w:val="nil"/>
          <w:between w:val="nil"/>
        </w:pBdr>
        <w:tabs>
          <w:tab w:val="left" w:pos="1418"/>
        </w:tabs>
        <w:rPr>
          <w:b/>
          <w:color w:val="000000"/>
        </w:rPr>
      </w:pPr>
    </w:p>
    <w:p w14:paraId="5A12C022" w14:textId="77777777" w:rsidR="00F13FF4" w:rsidRDefault="00F13FF4" w:rsidP="00F74956">
      <w:pPr>
        <w:pBdr>
          <w:top w:val="nil"/>
          <w:left w:val="nil"/>
          <w:bottom w:val="nil"/>
          <w:right w:val="nil"/>
          <w:between w:val="nil"/>
        </w:pBdr>
        <w:tabs>
          <w:tab w:val="left" w:pos="1418"/>
        </w:tabs>
        <w:rPr>
          <w:b/>
          <w:color w:val="000000"/>
        </w:rPr>
      </w:pPr>
    </w:p>
    <w:p w14:paraId="3247EA1A" w14:textId="40133603" w:rsidR="00E90732" w:rsidRDefault="00E90732">
      <w:pPr>
        <w:rPr>
          <w:b/>
          <w:color w:val="000000"/>
        </w:rPr>
      </w:pPr>
    </w:p>
    <w:sectPr w:rsidR="00E90732">
      <w:footerReference w:type="default" r:id="rId12"/>
      <w:pgSz w:w="11906" w:h="16838"/>
      <w:pgMar w:top="1440" w:right="991"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E0DC" w14:textId="77777777" w:rsidR="00E02BF7" w:rsidRDefault="00E02BF7">
      <w:r>
        <w:separator/>
      </w:r>
    </w:p>
  </w:endnote>
  <w:endnote w:type="continuationSeparator" w:id="0">
    <w:p w14:paraId="127E1BE9" w14:textId="77777777" w:rsidR="00E02BF7" w:rsidRDefault="00E0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7BF8" w14:textId="77777777" w:rsidR="00DA585A" w:rsidRDefault="00631AE3">
    <w:pPr>
      <w:pBdr>
        <w:top w:val="nil"/>
        <w:left w:val="nil"/>
        <w:bottom w:val="nil"/>
        <w:right w:val="nil"/>
        <w:between w:val="nil"/>
      </w:pBdr>
      <w:tabs>
        <w:tab w:val="center" w:pos="4513"/>
        <w:tab w:val="right" w:pos="9026"/>
      </w:tabs>
      <w:jc w:val="right"/>
      <w:rPr>
        <w:color w:val="000000"/>
      </w:rPr>
    </w:pPr>
    <w:r>
      <w:rPr>
        <w:color w:val="000000"/>
      </w:rPr>
      <w:t xml:space="preserve">[CORPORATION PART 1] Page </w:t>
    </w:r>
    <w:r>
      <w:rPr>
        <w:color w:val="000000"/>
      </w:rPr>
      <w:fldChar w:fldCharType="begin"/>
    </w:r>
    <w:r>
      <w:rPr>
        <w:color w:val="000000"/>
      </w:rPr>
      <w:instrText>PAGE</w:instrText>
    </w:r>
    <w:r>
      <w:rPr>
        <w:color w:val="000000"/>
      </w:rPr>
      <w:fldChar w:fldCharType="separate"/>
    </w:r>
    <w:r w:rsidR="002917E8">
      <w:rPr>
        <w:noProof/>
        <w:color w:val="000000"/>
      </w:rPr>
      <w:t>1</w:t>
    </w:r>
    <w:r>
      <w:rPr>
        <w:color w:val="000000"/>
      </w:rPr>
      <w:fldChar w:fldCharType="end"/>
    </w:r>
  </w:p>
  <w:p w14:paraId="0896D507" w14:textId="77777777" w:rsidR="00DA585A" w:rsidRDefault="00DA585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6D4A" w14:textId="77777777" w:rsidR="00E02BF7" w:rsidRDefault="00E02BF7">
      <w:r>
        <w:separator/>
      </w:r>
    </w:p>
  </w:footnote>
  <w:footnote w:type="continuationSeparator" w:id="0">
    <w:p w14:paraId="1E10DEFF" w14:textId="77777777" w:rsidR="00E02BF7" w:rsidRDefault="00E0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B7A"/>
    <w:multiLevelType w:val="hybridMultilevel"/>
    <w:tmpl w:val="F6B8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1613"/>
    <w:multiLevelType w:val="hybridMultilevel"/>
    <w:tmpl w:val="0D2E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10455"/>
    <w:multiLevelType w:val="hybridMultilevel"/>
    <w:tmpl w:val="A5E8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53435"/>
    <w:multiLevelType w:val="hybridMultilevel"/>
    <w:tmpl w:val="031E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F79D1"/>
    <w:multiLevelType w:val="hybridMultilevel"/>
    <w:tmpl w:val="6E66B59A"/>
    <w:lvl w:ilvl="0" w:tplc="5B60ED7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95D03"/>
    <w:multiLevelType w:val="hybridMultilevel"/>
    <w:tmpl w:val="2F0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A224B"/>
    <w:multiLevelType w:val="hybridMultilevel"/>
    <w:tmpl w:val="C118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F7DC5"/>
    <w:multiLevelType w:val="hybridMultilevel"/>
    <w:tmpl w:val="6442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103A4"/>
    <w:multiLevelType w:val="hybridMultilevel"/>
    <w:tmpl w:val="AF50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43A8E"/>
    <w:multiLevelType w:val="hybridMultilevel"/>
    <w:tmpl w:val="5788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05425"/>
    <w:multiLevelType w:val="hybridMultilevel"/>
    <w:tmpl w:val="0EBA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37268"/>
    <w:multiLevelType w:val="hybridMultilevel"/>
    <w:tmpl w:val="A55E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32640"/>
    <w:multiLevelType w:val="hybridMultilevel"/>
    <w:tmpl w:val="3BEE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35DB4"/>
    <w:multiLevelType w:val="hybridMultilevel"/>
    <w:tmpl w:val="0770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65D57"/>
    <w:multiLevelType w:val="hybridMultilevel"/>
    <w:tmpl w:val="4FC6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67B65"/>
    <w:multiLevelType w:val="hybridMultilevel"/>
    <w:tmpl w:val="2AFA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85C4E"/>
    <w:multiLevelType w:val="hybridMultilevel"/>
    <w:tmpl w:val="AAF4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97E3E"/>
    <w:multiLevelType w:val="hybridMultilevel"/>
    <w:tmpl w:val="D0B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07C0F"/>
    <w:multiLevelType w:val="hybridMultilevel"/>
    <w:tmpl w:val="4DC0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310662">
    <w:abstractNumId w:val="10"/>
  </w:num>
  <w:num w:numId="2" w16cid:durableId="1450276596">
    <w:abstractNumId w:val="4"/>
  </w:num>
  <w:num w:numId="3" w16cid:durableId="12806914">
    <w:abstractNumId w:val="17"/>
  </w:num>
  <w:num w:numId="4" w16cid:durableId="1982231038">
    <w:abstractNumId w:val="18"/>
  </w:num>
  <w:num w:numId="5" w16cid:durableId="813719388">
    <w:abstractNumId w:val="3"/>
  </w:num>
  <w:num w:numId="6" w16cid:durableId="856819315">
    <w:abstractNumId w:val="6"/>
  </w:num>
  <w:num w:numId="7" w16cid:durableId="1099371656">
    <w:abstractNumId w:val="12"/>
  </w:num>
  <w:num w:numId="8" w16cid:durableId="576747898">
    <w:abstractNumId w:val="0"/>
  </w:num>
  <w:num w:numId="9" w16cid:durableId="845900668">
    <w:abstractNumId w:val="8"/>
  </w:num>
  <w:num w:numId="10" w16cid:durableId="1470904412">
    <w:abstractNumId w:val="11"/>
  </w:num>
  <w:num w:numId="11" w16cid:durableId="799804780">
    <w:abstractNumId w:val="5"/>
  </w:num>
  <w:num w:numId="12" w16cid:durableId="751850093">
    <w:abstractNumId w:val="14"/>
  </w:num>
  <w:num w:numId="13" w16cid:durableId="814877695">
    <w:abstractNumId w:val="13"/>
  </w:num>
  <w:num w:numId="14" w16cid:durableId="396250789">
    <w:abstractNumId w:val="9"/>
  </w:num>
  <w:num w:numId="15" w16cid:durableId="1616254193">
    <w:abstractNumId w:val="1"/>
  </w:num>
  <w:num w:numId="16" w16cid:durableId="793182317">
    <w:abstractNumId w:val="2"/>
  </w:num>
  <w:num w:numId="17" w16cid:durableId="1939438779">
    <w:abstractNumId w:val="15"/>
  </w:num>
  <w:num w:numId="18" w16cid:durableId="1257321322">
    <w:abstractNumId w:val="7"/>
  </w:num>
  <w:num w:numId="19" w16cid:durableId="79883752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5A"/>
    <w:rsid w:val="0000230A"/>
    <w:rsid w:val="0000411D"/>
    <w:rsid w:val="00005A25"/>
    <w:rsid w:val="0001256F"/>
    <w:rsid w:val="00020547"/>
    <w:rsid w:val="000205A5"/>
    <w:rsid w:val="0002613D"/>
    <w:rsid w:val="00027C60"/>
    <w:rsid w:val="00031840"/>
    <w:rsid w:val="000336AB"/>
    <w:rsid w:val="00033806"/>
    <w:rsid w:val="00033814"/>
    <w:rsid w:val="00034035"/>
    <w:rsid w:val="0003528F"/>
    <w:rsid w:val="00036789"/>
    <w:rsid w:val="00036D7C"/>
    <w:rsid w:val="00036F59"/>
    <w:rsid w:val="000403CE"/>
    <w:rsid w:val="00041F2E"/>
    <w:rsid w:val="00047405"/>
    <w:rsid w:val="000478B1"/>
    <w:rsid w:val="00047ED6"/>
    <w:rsid w:val="000503BC"/>
    <w:rsid w:val="000515EF"/>
    <w:rsid w:val="00053A97"/>
    <w:rsid w:val="00053F5B"/>
    <w:rsid w:val="00054868"/>
    <w:rsid w:val="0005498D"/>
    <w:rsid w:val="00054A0A"/>
    <w:rsid w:val="00056081"/>
    <w:rsid w:val="000579BF"/>
    <w:rsid w:val="0006139D"/>
    <w:rsid w:val="00061C3F"/>
    <w:rsid w:val="00062B1C"/>
    <w:rsid w:val="00062B6B"/>
    <w:rsid w:val="00063F2D"/>
    <w:rsid w:val="00064826"/>
    <w:rsid w:val="000650C6"/>
    <w:rsid w:val="0006518F"/>
    <w:rsid w:val="0006787F"/>
    <w:rsid w:val="000722AF"/>
    <w:rsid w:val="00073116"/>
    <w:rsid w:val="00074A56"/>
    <w:rsid w:val="00074C02"/>
    <w:rsid w:val="00075DEB"/>
    <w:rsid w:val="00082C37"/>
    <w:rsid w:val="000852B5"/>
    <w:rsid w:val="00086A0E"/>
    <w:rsid w:val="000931E3"/>
    <w:rsid w:val="00093431"/>
    <w:rsid w:val="00093D7E"/>
    <w:rsid w:val="000945E1"/>
    <w:rsid w:val="00095475"/>
    <w:rsid w:val="000A45FE"/>
    <w:rsid w:val="000A7BA6"/>
    <w:rsid w:val="000B13BB"/>
    <w:rsid w:val="000B4AF1"/>
    <w:rsid w:val="000C2430"/>
    <w:rsid w:val="000C53CB"/>
    <w:rsid w:val="000C6084"/>
    <w:rsid w:val="000C6781"/>
    <w:rsid w:val="000C733B"/>
    <w:rsid w:val="000D0E4A"/>
    <w:rsid w:val="000D125A"/>
    <w:rsid w:val="000D1EA7"/>
    <w:rsid w:val="000D353B"/>
    <w:rsid w:val="000D3E42"/>
    <w:rsid w:val="000D518B"/>
    <w:rsid w:val="000D5266"/>
    <w:rsid w:val="000D52B0"/>
    <w:rsid w:val="000E2E58"/>
    <w:rsid w:val="000E595A"/>
    <w:rsid w:val="000E7914"/>
    <w:rsid w:val="000F0186"/>
    <w:rsid w:val="000F0CAB"/>
    <w:rsid w:val="000F643E"/>
    <w:rsid w:val="001034DA"/>
    <w:rsid w:val="00105046"/>
    <w:rsid w:val="001055FE"/>
    <w:rsid w:val="00107424"/>
    <w:rsid w:val="00111763"/>
    <w:rsid w:val="00111C20"/>
    <w:rsid w:val="00111E2D"/>
    <w:rsid w:val="001203F3"/>
    <w:rsid w:val="001219F9"/>
    <w:rsid w:val="0012334A"/>
    <w:rsid w:val="0013074F"/>
    <w:rsid w:val="00131F87"/>
    <w:rsid w:val="00134C53"/>
    <w:rsid w:val="00136C02"/>
    <w:rsid w:val="00137DAB"/>
    <w:rsid w:val="00141E03"/>
    <w:rsid w:val="0014602D"/>
    <w:rsid w:val="00147554"/>
    <w:rsid w:val="00152FB7"/>
    <w:rsid w:val="00153900"/>
    <w:rsid w:val="00156995"/>
    <w:rsid w:val="001569E9"/>
    <w:rsid w:val="00160B78"/>
    <w:rsid w:val="00162CBB"/>
    <w:rsid w:val="00164AE3"/>
    <w:rsid w:val="00165192"/>
    <w:rsid w:val="001705EF"/>
    <w:rsid w:val="00173F20"/>
    <w:rsid w:val="001757D3"/>
    <w:rsid w:val="001768EB"/>
    <w:rsid w:val="0018118F"/>
    <w:rsid w:val="00181A2A"/>
    <w:rsid w:val="00181FCE"/>
    <w:rsid w:val="001855D7"/>
    <w:rsid w:val="001879EF"/>
    <w:rsid w:val="001905D0"/>
    <w:rsid w:val="00191FF1"/>
    <w:rsid w:val="00194D8C"/>
    <w:rsid w:val="001954C3"/>
    <w:rsid w:val="00196051"/>
    <w:rsid w:val="00196FC6"/>
    <w:rsid w:val="001976B1"/>
    <w:rsid w:val="001A0F88"/>
    <w:rsid w:val="001A11D3"/>
    <w:rsid w:val="001A1A97"/>
    <w:rsid w:val="001A1D25"/>
    <w:rsid w:val="001A30BC"/>
    <w:rsid w:val="001B1604"/>
    <w:rsid w:val="001B2710"/>
    <w:rsid w:val="001B3A8E"/>
    <w:rsid w:val="001B4BA8"/>
    <w:rsid w:val="001B5C9E"/>
    <w:rsid w:val="001B756D"/>
    <w:rsid w:val="001C063F"/>
    <w:rsid w:val="001C1F80"/>
    <w:rsid w:val="001C5C5F"/>
    <w:rsid w:val="001C6C10"/>
    <w:rsid w:val="001D03C4"/>
    <w:rsid w:val="001D2E65"/>
    <w:rsid w:val="001D3974"/>
    <w:rsid w:val="001D3CF8"/>
    <w:rsid w:val="001D7437"/>
    <w:rsid w:val="001E248C"/>
    <w:rsid w:val="001E2AC6"/>
    <w:rsid w:val="001E46C0"/>
    <w:rsid w:val="001E5209"/>
    <w:rsid w:val="001E56CA"/>
    <w:rsid w:val="001E62D8"/>
    <w:rsid w:val="001E7CE8"/>
    <w:rsid w:val="001F0149"/>
    <w:rsid w:val="001F0CE5"/>
    <w:rsid w:val="001F2D8F"/>
    <w:rsid w:val="001F2E3A"/>
    <w:rsid w:val="001F351A"/>
    <w:rsid w:val="001F496B"/>
    <w:rsid w:val="001F4ABF"/>
    <w:rsid w:val="001F5139"/>
    <w:rsid w:val="001F69A7"/>
    <w:rsid w:val="002002EC"/>
    <w:rsid w:val="00200E87"/>
    <w:rsid w:val="00201317"/>
    <w:rsid w:val="002020F7"/>
    <w:rsid w:val="00203323"/>
    <w:rsid w:val="00204C3F"/>
    <w:rsid w:val="0020685B"/>
    <w:rsid w:val="00206EFF"/>
    <w:rsid w:val="00207AE6"/>
    <w:rsid w:val="00216133"/>
    <w:rsid w:val="00217332"/>
    <w:rsid w:val="00221DC7"/>
    <w:rsid w:val="0022274F"/>
    <w:rsid w:val="00224BE7"/>
    <w:rsid w:val="00226507"/>
    <w:rsid w:val="00230B30"/>
    <w:rsid w:val="00233499"/>
    <w:rsid w:val="00233599"/>
    <w:rsid w:val="00234CC5"/>
    <w:rsid w:val="002358F1"/>
    <w:rsid w:val="00236CA6"/>
    <w:rsid w:val="0024204B"/>
    <w:rsid w:val="00243787"/>
    <w:rsid w:val="00243937"/>
    <w:rsid w:val="00244EDB"/>
    <w:rsid w:val="002453D0"/>
    <w:rsid w:val="00246315"/>
    <w:rsid w:val="002544B9"/>
    <w:rsid w:val="00255485"/>
    <w:rsid w:val="00256027"/>
    <w:rsid w:val="00260ED0"/>
    <w:rsid w:val="002616AA"/>
    <w:rsid w:val="00264CF0"/>
    <w:rsid w:val="00267949"/>
    <w:rsid w:val="00270CF5"/>
    <w:rsid w:val="0027571C"/>
    <w:rsid w:val="00276EC1"/>
    <w:rsid w:val="00277E22"/>
    <w:rsid w:val="0028173C"/>
    <w:rsid w:val="00281BEA"/>
    <w:rsid w:val="00281CB1"/>
    <w:rsid w:val="00285989"/>
    <w:rsid w:val="00286872"/>
    <w:rsid w:val="0029052B"/>
    <w:rsid w:val="002917E8"/>
    <w:rsid w:val="00292CB8"/>
    <w:rsid w:val="00294AEA"/>
    <w:rsid w:val="00296585"/>
    <w:rsid w:val="0029735E"/>
    <w:rsid w:val="002A07A1"/>
    <w:rsid w:val="002A0D10"/>
    <w:rsid w:val="002A1D29"/>
    <w:rsid w:val="002A4A4B"/>
    <w:rsid w:val="002A69D5"/>
    <w:rsid w:val="002B0C7D"/>
    <w:rsid w:val="002B2D33"/>
    <w:rsid w:val="002B3CD6"/>
    <w:rsid w:val="002C392C"/>
    <w:rsid w:val="002C5389"/>
    <w:rsid w:val="002C5974"/>
    <w:rsid w:val="002C5A25"/>
    <w:rsid w:val="002C5D53"/>
    <w:rsid w:val="002C769B"/>
    <w:rsid w:val="002C7D33"/>
    <w:rsid w:val="002C7E94"/>
    <w:rsid w:val="002D0898"/>
    <w:rsid w:val="002D2F48"/>
    <w:rsid w:val="002D324F"/>
    <w:rsid w:val="002D32FC"/>
    <w:rsid w:val="002D4792"/>
    <w:rsid w:val="002D556C"/>
    <w:rsid w:val="002D7722"/>
    <w:rsid w:val="002E3726"/>
    <w:rsid w:val="002E473A"/>
    <w:rsid w:val="002E6C8E"/>
    <w:rsid w:val="002E7604"/>
    <w:rsid w:val="002E791A"/>
    <w:rsid w:val="002E7954"/>
    <w:rsid w:val="002E7D4B"/>
    <w:rsid w:val="002F05AB"/>
    <w:rsid w:val="002F0E3F"/>
    <w:rsid w:val="002F1C3F"/>
    <w:rsid w:val="002F5107"/>
    <w:rsid w:val="002F5472"/>
    <w:rsid w:val="00300053"/>
    <w:rsid w:val="0030044C"/>
    <w:rsid w:val="00303523"/>
    <w:rsid w:val="00303C25"/>
    <w:rsid w:val="00307FEF"/>
    <w:rsid w:val="003114F2"/>
    <w:rsid w:val="00311FAE"/>
    <w:rsid w:val="003129AA"/>
    <w:rsid w:val="00312E66"/>
    <w:rsid w:val="00313DB1"/>
    <w:rsid w:val="00321A86"/>
    <w:rsid w:val="003230C7"/>
    <w:rsid w:val="003256FC"/>
    <w:rsid w:val="003306F6"/>
    <w:rsid w:val="00333CB7"/>
    <w:rsid w:val="00336DE3"/>
    <w:rsid w:val="00336E27"/>
    <w:rsid w:val="00341E95"/>
    <w:rsid w:val="00344A53"/>
    <w:rsid w:val="003460EF"/>
    <w:rsid w:val="00350F92"/>
    <w:rsid w:val="003510D8"/>
    <w:rsid w:val="00351AAF"/>
    <w:rsid w:val="00352645"/>
    <w:rsid w:val="00352DC6"/>
    <w:rsid w:val="00352F53"/>
    <w:rsid w:val="003535A5"/>
    <w:rsid w:val="0035466C"/>
    <w:rsid w:val="00361632"/>
    <w:rsid w:val="00361920"/>
    <w:rsid w:val="00362C7A"/>
    <w:rsid w:val="00363CDE"/>
    <w:rsid w:val="00370CAD"/>
    <w:rsid w:val="003729A3"/>
    <w:rsid w:val="003746A7"/>
    <w:rsid w:val="0037529C"/>
    <w:rsid w:val="00376D12"/>
    <w:rsid w:val="00376FC5"/>
    <w:rsid w:val="00380134"/>
    <w:rsid w:val="0038491F"/>
    <w:rsid w:val="00385668"/>
    <w:rsid w:val="00386448"/>
    <w:rsid w:val="00386BE6"/>
    <w:rsid w:val="003872B4"/>
    <w:rsid w:val="00387A97"/>
    <w:rsid w:val="003912F1"/>
    <w:rsid w:val="003A32B6"/>
    <w:rsid w:val="003A4026"/>
    <w:rsid w:val="003A45E9"/>
    <w:rsid w:val="003A4876"/>
    <w:rsid w:val="003A529C"/>
    <w:rsid w:val="003A536D"/>
    <w:rsid w:val="003A59EA"/>
    <w:rsid w:val="003A5B54"/>
    <w:rsid w:val="003B2D1F"/>
    <w:rsid w:val="003B5502"/>
    <w:rsid w:val="003B5A91"/>
    <w:rsid w:val="003B5C47"/>
    <w:rsid w:val="003B6640"/>
    <w:rsid w:val="003B78B6"/>
    <w:rsid w:val="003C05BD"/>
    <w:rsid w:val="003C0747"/>
    <w:rsid w:val="003C3614"/>
    <w:rsid w:val="003C59C5"/>
    <w:rsid w:val="003C5F8C"/>
    <w:rsid w:val="003D23C7"/>
    <w:rsid w:val="003D259F"/>
    <w:rsid w:val="003D2D41"/>
    <w:rsid w:val="003D335F"/>
    <w:rsid w:val="003D4F7D"/>
    <w:rsid w:val="003D6A8F"/>
    <w:rsid w:val="003D7BDD"/>
    <w:rsid w:val="003D7FE3"/>
    <w:rsid w:val="003E2D7D"/>
    <w:rsid w:val="003E5A6E"/>
    <w:rsid w:val="003E5B76"/>
    <w:rsid w:val="003E6FE9"/>
    <w:rsid w:val="003F1299"/>
    <w:rsid w:val="003F25F0"/>
    <w:rsid w:val="003F3E7A"/>
    <w:rsid w:val="00401994"/>
    <w:rsid w:val="004055CB"/>
    <w:rsid w:val="004067BC"/>
    <w:rsid w:val="00407094"/>
    <w:rsid w:val="00407104"/>
    <w:rsid w:val="00410D56"/>
    <w:rsid w:val="004119A8"/>
    <w:rsid w:val="00412E1F"/>
    <w:rsid w:val="00413DBA"/>
    <w:rsid w:val="004144F5"/>
    <w:rsid w:val="004152BF"/>
    <w:rsid w:val="004168EE"/>
    <w:rsid w:val="004170C9"/>
    <w:rsid w:val="00417740"/>
    <w:rsid w:val="004203DA"/>
    <w:rsid w:val="004215F4"/>
    <w:rsid w:val="00424312"/>
    <w:rsid w:val="00426ACB"/>
    <w:rsid w:val="0042709D"/>
    <w:rsid w:val="00427BB9"/>
    <w:rsid w:val="004320F8"/>
    <w:rsid w:val="00433AFD"/>
    <w:rsid w:val="00433B7B"/>
    <w:rsid w:val="004340AB"/>
    <w:rsid w:val="004436AA"/>
    <w:rsid w:val="00443A63"/>
    <w:rsid w:val="00447E9C"/>
    <w:rsid w:val="00450354"/>
    <w:rsid w:val="00450AEF"/>
    <w:rsid w:val="00453D53"/>
    <w:rsid w:val="0045450E"/>
    <w:rsid w:val="004562C1"/>
    <w:rsid w:val="0046036A"/>
    <w:rsid w:val="00461E46"/>
    <w:rsid w:val="004627CA"/>
    <w:rsid w:val="0046567B"/>
    <w:rsid w:val="00466ED9"/>
    <w:rsid w:val="004729AB"/>
    <w:rsid w:val="0047750A"/>
    <w:rsid w:val="004836D0"/>
    <w:rsid w:val="00483783"/>
    <w:rsid w:val="00491FBD"/>
    <w:rsid w:val="00492A6F"/>
    <w:rsid w:val="004971D4"/>
    <w:rsid w:val="004A0F8D"/>
    <w:rsid w:val="004A1586"/>
    <w:rsid w:val="004A27B9"/>
    <w:rsid w:val="004A3D80"/>
    <w:rsid w:val="004A6014"/>
    <w:rsid w:val="004B0391"/>
    <w:rsid w:val="004B0839"/>
    <w:rsid w:val="004B0B1C"/>
    <w:rsid w:val="004B1ADD"/>
    <w:rsid w:val="004B3AD2"/>
    <w:rsid w:val="004B413B"/>
    <w:rsid w:val="004B5571"/>
    <w:rsid w:val="004B5F81"/>
    <w:rsid w:val="004C2F06"/>
    <w:rsid w:val="004C7556"/>
    <w:rsid w:val="004C7E13"/>
    <w:rsid w:val="004C7E38"/>
    <w:rsid w:val="004C7FFA"/>
    <w:rsid w:val="004D2592"/>
    <w:rsid w:val="004D2E67"/>
    <w:rsid w:val="004D40D6"/>
    <w:rsid w:val="004D47D9"/>
    <w:rsid w:val="004D53DB"/>
    <w:rsid w:val="004E1C75"/>
    <w:rsid w:val="004E3286"/>
    <w:rsid w:val="004E3D3A"/>
    <w:rsid w:val="004E3E26"/>
    <w:rsid w:val="004E55DA"/>
    <w:rsid w:val="004E6B05"/>
    <w:rsid w:val="004F016D"/>
    <w:rsid w:val="004F051A"/>
    <w:rsid w:val="004F487F"/>
    <w:rsid w:val="004F520E"/>
    <w:rsid w:val="004F7B4A"/>
    <w:rsid w:val="00502735"/>
    <w:rsid w:val="005107B1"/>
    <w:rsid w:val="00510D09"/>
    <w:rsid w:val="00511756"/>
    <w:rsid w:val="00511AD3"/>
    <w:rsid w:val="00513BB2"/>
    <w:rsid w:val="00514087"/>
    <w:rsid w:val="0051409F"/>
    <w:rsid w:val="00516E95"/>
    <w:rsid w:val="0052017D"/>
    <w:rsid w:val="00520696"/>
    <w:rsid w:val="00522D4B"/>
    <w:rsid w:val="005242BF"/>
    <w:rsid w:val="005250EC"/>
    <w:rsid w:val="00530629"/>
    <w:rsid w:val="0053175D"/>
    <w:rsid w:val="00532B9A"/>
    <w:rsid w:val="005433D6"/>
    <w:rsid w:val="00551920"/>
    <w:rsid w:val="005532DB"/>
    <w:rsid w:val="00555C4B"/>
    <w:rsid w:val="005561A8"/>
    <w:rsid w:val="005617D9"/>
    <w:rsid w:val="00562337"/>
    <w:rsid w:val="0056262A"/>
    <w:rsid w:val="00562D60"/>
    <w:rsid w:val="00563C92"/>
    <w:rsid w:val="00564DC6"/>
    <w:rsid w:val="005672D5"/>
    <w:rsid w:val="00572993"/>
    <w:rsid w:val="00574AEA"/>
    <w:rsid w:val="00577D0D"/>
    <w:rsid w:val="00581F33"/>
    <w:rsid w:val="00582081"/>
    <w:rsid w:val="005822D8"/>
    <w:rsid w:val="00583C6D"/>
    <w:rsid w:val="00584C88"/>
    <w:rsid w:val="0058552E"/>
    <w:rsid w:val="00585640"/>
    <w:rsid w:val="005879AE"/>
    <w:rsid w:val="00593326"/>
    <w:rsid w:val="005952CD"/>
    <w:rsid w:val="00595728"/>
    <w:rsid w:val="005965F6"/>
    <w:rsid w:val="005968F8"/>
    <w:rsid w:val="005A053D"/>
    <w:rsid w:val="005A2AC8"/>
    <w:rsid w:val="005A43DC"/>
    <w:rsid w:val="005A4D8C"/>
    <w:rsid w:val="005A5285"/>
    <w:rsid w:val="005A586A"/>
    <w:rsid w:val="005A5D71"/>
    <w:rsid w:val="005A63A5"/>
    <w:rsid w:val="005B2D97"/>
    <w:rsid w:val="005B3E18"/>
    <w:rsid w:val="005B6140"/>
    <w:rsid w:val="005B6B79"/>
    <w:rsid w:val="005C05F0"/>
    <w:rsid w:val="005C1645"/>
    <w:rsid w:val="005C1763"/>
    <w:rsid w:val="005C26E3"/>
    <w:rsid w:val="005C2B3E"/>
    <w:rsid w:val="005C56FA"/>
    <w:rsid w:val="005C6921"/>
    <w:rsid w:val="005D4BC0"/>
    <w:rsid w:val="005D51C9"/>
    <w:rsid w:val="005D679B"/>
    <w:rsid w:val="005D6ADD"/>
    <w:rsid w:val="005D6D00"/>
    <w:rsid w:val="005D7B0B"/>
    <w:rsid w:val="005E0732"/>
    <w:rsid w:val="005E19C5"/>
    <w:rsid w:val="005E19F2"/>
    <w:rsid w:val="005E3E4A"/>
    <w:rsid w:val="005E51AE"/>
    <w:rsid w:val="005E5264"/>
    <w:rsid w:val="005E6DA8"/>
    <w:rsid w:val="005F5EE4"/>
    <w:rsid w:val="0060297E"/>
    <w:rsid w:val="006041AA"/>
    <w:rsid w:val="0060431A"/>
    <w:rsid w:val="006102C8"/>
    <w:rsid w:val="00610569"/>
    <w:rsid w:val="00611F45"/>
    <w:rsid w:val="0061443A"/>
    <w:rsid w:val="006147F9"/>
    <w:rsid w:val="00615970"/>
    <w:rsid w:val="00621577"/>
    <w:rsid w:val="0062173C"/>
    <w:rsid w:val="006230DB"/>
    <w:rsid w:val="00631AE3"/>
    <w:rsid w:val="0063501F"/>
    <w:rsid w:val="006352AC"/>
    <w:rsid w:val="00636015"/>
    <w:rsid w:val="0063688B"/>
    <w:rsid w:val="00640E3F"/>
    <w:rsid w:val="006430C7"/>
    <w:rsid w:val="006435BD"/>
    <w:rsid w:val="006455A5"/>
    <w:rsid w:val="00647162"/>
    <w:rsid w:val="006506E2"/>
    <w:rsid w:val="00652BAA"/>
    <w:rsid w:val="00653CCA"/>
    <w:rsid w:val="00653FA5"/>
    <w:rsid w:val="00655994"/>
    <w:rsid w:val="0066009E"/>
    <w:rsid w:val="00661169"/>
    <w:rsid w:val="00661921"/>
    <w:rsid w:val="00661EF5"/>
    <w:rsid w:val="006628C2"/>
    <w:rsid w:val="00662DDF"/>
    <w:rsid w:val="006656D7"/>
    <w:rsid w:val="0066623D"/>
    <w:rsid w:val="006669A6"/>
    <w:rsid w:val="00666DC9"/>
    <w:rsid w:val="006730DD"/>
    <w:rsid w:val="00677B70"/>
    <w:rsid w:val="00681254"/>
    <w:rsid w:val="006826F8"/>
    <w:rsid w:val="00683A6F"/>
    <w:rsid w:val="00686FC8"/>
    <w:rsid w:val="00690E43"/>
    <w:rsid w:val="00695B52"/>
    <w:rsid w:val="006964BC"/>
    <w:rsid w:val="006968A3"/>
    <w:rsid w:val="006968D3"/>
    <w:rsid w:val="006A2556"/>
    <w:rsid w:val="006A4A84"/>
    <w:rsid w:val="006A752A"/>
    <w:rsid w:val="006A7BCB"/>
    <w:rsid w:val="006B36CA"/>
    <w:rsid w:val="006B3F47"/>
    <w:rsid w:val="006B64B4"/>
    <w:rsid w:val="006B698A"/>
    <w:rsid w:val="006B6A54"/>
    <w:rsid w:val="006C0512"/>
    <w:rsid w:val="006C0C14"/>
    <w:rsid w:val="006C218C"/>
    <w:rsid w:val="006C24B2"/>
    <w:rsid w:val="006C25D9"/>
    <w:rsid w:val="006C2DEE"/>
    <w:rsid w:val="006C3911"/>
    <w:rsid w:val="006C3CB0"/>
    <w:rsid w:val="006C5EFE"/>
    <w:rsid w:val="006D61F0"/>
    <w:rsid w:val="006D6AFF"/>
    <w:rsid w:val="006E2784"/>
    <w:rsid w:val="006E3DD7"/>
    <w:rsid w:val="006E5A7B"/>
    <w:rsid w:val="006E603B"/>
    <w:rsid w:val="006F3D1E"/>
    <w:rsid w:val="006F42DD"/>
    <w:rsid w:val="00700C87"/>
    <w:rsid w:val="00701ACD"/>
    <w:rsid w:val="00703CD5"/>
    <w:rsid w:val="007048A4"/>
    <w:rsid w:val="00704FAC"/>
    <w:rsid w:val="00705422"/>
    <w:rsid w:val="007057D2"/>
    <w:rsid w:val="00707147"/>
    <w:rsid w:val="00707AFA"/>
    <w:rsid w:val="00711EEE"/>
    <w:rsid w:val="007132F5"/>
    <w:rsid w:val="00714B89"/>
    <w:rsid w:val="0071534A"/>
    <w:rsid w:val="007163ED"/>
    <w:rsid w:val="007175D7"/>
    <w:rsid w:val="00722671"/>
    <w:rsid w:val="0072417C"/>
    <w:rsid w:val="007263F7"/>
    <w:rsid w:val="007322FB"/>
    <w:rsid w:val="00732F30"/>
    <w:rsid w:val="007336C5"/>
    <w:rsid w:val="007354E7"/>
    <w:rsid w:val="007403C6"/>
    <w:rsid w:val="00740924"/>
    <w:rsid w:val="00752E2A"/>
    <w:rsid w:val="007535BC"/>
    <w:rsid w:val="00754217"/>
    <w:rsid w:val="00755CDF"/>
    <w:rsid w:val="0075795C"/>
    <w:rsid w:val="00757CB1"/>
    <w:rsid w:val="00760DC8"/>
    <w:rsid w:val="00773104"/>
    <w:rsid w:val="00774764"/>
    <w:rsid w:val="00775ECC"/>
    <w:rsid w:val="007777D6"/>
    <w:rsid w:val="007843E6"/>
    <w:rsid w:val="00785173"/>
    <w:rsid w:val="007856CC"/>
    <w:rsid w:val="00787740"/>
    <w:rsid w:val="00787924"/>
    <w:rsid w:val="0079060C"/>
    <w:rsid w:val="00790E85"/>
    <w:rsid w:val="00793828"/>
    <w:rsid w:val="007953B7"/>
    <w:rsid w:val="0079706E"/>
    <w:rsid w:val="007A4E60"/>
    <w:rsid w:val="007A5785"/>
    <w:rsid w:val="007B2657"/>
    <w:rsid w:val="007B4F65"/>
    <w:rsid w:val="007B6C4E"/>
    <w:rsid w:val="007B78AE"/>
    <w:rsid w:val="007C13E5"/>
    <w:rsid w:val="007C1901"/>
    <w:rsid w:val="007C2A3A"/>
    <w:rsid w:val="007C3759"/>
    <w:rsid w:val="007C399B"/>
    <w:rsid w:val="007C62EC"/>
    <w:rsid w:val="007C781B"/>
    <w:rsid w:val="007D0A1F"/>
    <w:rsid w:val="007D4005"/>
    <w:rsid w:val="007D45FD"/>
    <w:rsid w:val="007D7064"/>
    <w:rsid w:val="007E1A3D"/>
    <w:rsid w:val="007E66E0"/>
    <w:rsid w:val="007E6D30"/>
    <w:rsid w:val="007E6DED"/>
    <w:rsid w:val="007E7FE7"/>
    <w:rsid w:val="007F0E7B"/>
    <w:rsid w:val="007F3F2B"/>
    <w:rsid w:val="007F53D5"/>
    <w:rsid w:val="007F5AD1"/>
    <w:rsid w:val="007F632A"/>
    <w:rsid w:val="007F647A"/>
    <w:rsid w:val="007F6BA8"/>
    <w:rsid w:val="008000F8"/>
    <w:rsid w:val="00800928"/>
    <w:rsid w:val="00802DA9"/>
    <w:rsid w:val="008037D5"/>
    <w:rsid w:val="0080401E"/>
    <w:rsid w:val="0081097F"/>
    <w:rsid w:val="008166D1"/>
    <w:rsid w:val="00816F66"/>
    <w:rsid w:val="00816FB1"/>
    <w:rsid w:val="00823C5F"/>
    <w:rsid w:val="00824979"/>
    <w:rsid w:val="008250EE"/>
    <w:rsid w:val="00825EB5"/>
    <w:rsid w:val="00830614"/>
    <w:rsid w:val="0083572E"/>
    <w:rsid w:val="00835E69"/>
    <w:rsid w:val="00837889"/>
    <w:rsid w:val="008379CB"/>
    <w:rsid w:val="008465D2"/>
    <w:rsid w:val="008472FB"/>
    <w:rsid w:val="00847933"/>
    <w:rsid w:val="00850400"/>
    <w:rsid w:val="008506C8"/>
    <w:rsid w:val="008547EB"/>
    <w:rsid w:val="008549A5"/>
    <w:rsid w:val="00854BEC"/>
    <w:rsid w:val="00854C8C"/>
    <w:rsid w:val="00856CFD"/>
    <w:rsid w:val="00860EF1"/>
    <w:rsid w:val="00860F46"/>
    <w:rsid w:val="008632C7"/>
    <w:rsid w:val="00863366"/>
    <w:rsid w:val="008664F1"/>
    <w:rsid w:val="00866B32"/>
    <w:rsid w:val="008725BE"/>
    <w:rsid w:val="00873A1F"/>
    <w:rsid w:val="00874A7D"/>
    <w:rsid w:val="00874AC3"/>
    <w:rsid w:val="00874CD3"/>
    <w:rsid w:val="008762EF"/>
    <w:rsid w:val="00876432"/>
    <w:rsid w:val="008775B6"/>
    <w:rsid w:val="00880EDF"/>
    <w:rsid w:val="00887FD0"/>
    <w:rsid w:val="00891514"/>
    <w:rsid w:val="0089228C"/>
    <w:rsid w:val="008924EE"/>
    <w:rsid w:val="00895EA7"/>
    <w:rsid w:val="0089728E"/>
    <w:rsid w:val="008A0B88"/>
    <w:rsid w:val="008A25A2"/>
    <w:rsid w:val="008A4C97"/>
    <w:rsid w:val="008A5E6F"/>
    <w:rsid w:val="008A65F7"/>
    <w:rsid w:val="008B0A54"/>
    <w:rsid w:val="008B1419"/>
    <w:rsid w:val="008B4375"/>
    <w:rsid w:val="008B52D1"/>
    <w:rsid w:val="008B6A01"/>
    <w:rsid w:val="008B76F5"/>
    <w:rsid w:val="008C7A7A"/>
    <w:rsid w:val="008D006F"/>
    <w:rsid w:val="008D19D6"/>
    <w:rsid w:val="008D2614"/>
    <w:rsid w:val="008D6D9C"/>
    <w:rsid w:val="008E28B8"/>
    <w:rsid w:val="008E299F"/>
    <w:rsid w:val="008E4152"/>
    <w:rsid w:val="008E65A3"/>
    <w:rsid w:val="008E6BBF"/>
    <w:rsid w:val="008F20F8"/>
    <w:rsid w:val="008F4191"/>
    <w:rsid w:val="008F64FC"/>
    <w:rsid w:val="008F6A51"/>
    <w:rsid w:val="008F6B5B"/>
    <w:rsid w:val="009014DB"/>
    <w:rsid w:val="0090226B"/>
    <w:rsid w:val="009027E0"/>
    <w:rsid w:val="009043B7"/>
    <w:rsid w:val="009045AB"/>
    <w:rsid w:val="00906B0D"/>
    <w:rsid w:val="00906F60"/>
    <w:rsid w:val="00911540"/>
    <w:rsid w:val="00915A08"/>
    <w:rsid w:val="00916C83"/>
    <w:rsid w:val="00917241"/>
    <w:rsid w:val="009203CF"/>
    <w:rsid w:val="00920BC4"/>
    <w:rsid w:val="00920E63"/>
    <w:rsid w:val="00923040"/>
    <w:rsid w:val="009233D2"/>
    <w:rsid w:val="00924B1A"/>
    <w:rsid w:val="00924CAB"/>
    <w:rsid w:val="00924E66"/>
    <w:rsid w:val="00925C20"/>
    <w:rsid w:val="00927381"/>
    <w:rsid w:val="00932730"/>
    <w:rsid w:val="00933B2F"/>
    <w:rsid w:val="00936E57"/>
    <w:rsid w:val="00944548"/>
    <w:rsid w:val="0094508F"/>
    <w:rsid w:val="009465CD"/>
    <w:rsid w:val="009523FE"/>
    <w:rsid w:val="00953CC8"/>
    <w:rsid w:val="00957F45"/>
    <w:rsid w:val="009618BF"/>
    <w:rsid w:val="009630EC"/>
    <w:rsid w:val="009631C6"/>
    <w:rsid w:val="00967F75"/>
    <w:rsid w:val="00973443"/>
    <w:rsid w:val="0097353D"/>
    <w:rsid w:val="0097603D"/>
    <w:rsid w:val="00977181"/>
    <w:rsid w:val="00977A50"/>
    <w:rsid w:val="009805B0"/>
    <w:rsid w:val="00981399"/>
    <w:rsid w:val="00991D59"/>
    <w:rsid w:val="00992A2B"/>
    <w:rsid w:val="0099340D"/>
    <w:rsid w:val="00996037"/>
    <w:rsid w:val="009965A3"/>
    <w:rsid w:val="009A294D"/>
    <w:rsid w:val="009A3C68"/>
    <w:rsid w:val="009A424D"/>
    <w:rsid w:val="009A47EE"/>
    <w:rsid w:val="009A4F4C"/>
    <w:rsid w:val="009A5B15"/>
    <w:rsid w:val="009A5CB7"/>
    <w:rsid w:val="009B61D0"/>
    <w:rsid w:val="009C0B80"/>
    <w:rsid w:val="009C0E53"/>
    <w:rsid w:val="009C223C"/>
    <w:rsid w:val="009C3304"/>
    <w:rsid w:val="009C60DA"/>
    <w:rsid w:val="009C7189"/>
    <w:rsid w:val="009D456B"/>
    <w:rsid w:val="009D4932"/>
    <w:rsid w:val="009D4D80"/>
    <w:rsid w:val="009D603F"/>
    <w:rsid w:val="009D7165"/>
    <w:rsid w:val="009D7753"/>
    <w:rsid w:val="009E25B2"/>
    <w:rsid w:val="009E481C"/>
    <w:rsid w:val="009E4C9A"/>
    <w:rsid w:val="009E609F"/>
    <w:rsid w:val="009E6CBE"/>
    <w:rsid w:val="009E6CDD"/>
    <w:rsid w:val="009E7A90"/>
    <w:rsid w:val="009E7D9F"/>
    <w:rsid w:val="009E7E0A"/>
    <w:rsid w:val="009F29BB"/>
    <w:rsid w:val="009F433D"/>
    <w:rsid w:val="00A00233"/>
    <w:rsid w:val="00A050DD"/>
    <w:rsid w:val="00A05D63"/>
    <w:rsid w:val="00A05EC0"/>
    <w:rsid w:val="00A12BF2"/>
    <w:rsid w:val="00A13CBF"/>
    <w:rsid w:val="00A14CFD"/>
    <w:rsid w:val="00A1564D"/>
    <w:rsid w:val="00A1578D"/>
    <w:rsid w:val="00A17432"/>
    <w:rsid w:val="00A21006"/>
    <w:rsid w:val="00A23DEC"/>
    <w:rsid w:val="00A246E3"/>
    <w:rsid w:val="00A24AF8"/>
    <w:rsid w:val="00A24B5C"/>
    <w:rsid w:val="00A2582E"/>
    <w:rsid w:val="00A25B64"/>
    <w:rsid w:val="00A31AB9"/>
    <w:rsid w:val="00A36F68"/>
    <w:rsid w:val="00A3782C"/>
    <w:rsid w:val="00A4037B"/>
    <w:rsid w:val="00A42E67"/>
    <w:rsid w:val="00A47756"/>
    <w:rsid w:val="00A50F00"/>
    <w:rsid w:val="00A534EE"/>
    <w:rsid w:val="00A53696"/>
    <w:rsid w:val="00A55863"/>
    <w:rsid w:val="00A56243"/>
    <w:rsid w:val="00A5675E"/>
    <w:rsid w:val="00A57761"/>
    <w:rsid w:val="00A57E53"/>
    <w:rsid w:val="00A60B40"/>
    <w:rsid w:val="00A60BC0"/>
    <w:rsid w:val="00A6255C"/>
    <w:rsid w:val="00A63079"/>
    <w:rsid w:val="00A647E9"/>
    <w:rsid w:val="00A666D7"/>
    <w:rsid w:val="00A70BF8"/>
    <w:rsid w:val="00A7137E"/>
    <w:rsid w:val="00A7165C"/>
    <w:rsid w:val="00A71C49"/>
    <w:rsid w:val="00A806BB"/>
    <w:rsid w:val="00A81006"/>
    <w:rsid w:val="00A8282A"/>
    <w:rsid w:val="00A8521A"/>
    <w:rsid w:val="00A855A3"/>
    <w:rsid w:val="00A857DB"/>
    <w:rsid w:val="00A8739E"/>
    <w:rsid w:val="00A93240"/>
    <w:rsid w:val="00A96BF5"/>
    <w:rsid w:val="00A97F86"/>
    <w:rsid w:val="00AA1202"/>
    <w:rsid w:val="00AA2220"/>
    <w:rsid w:val="00AA2809"/>
    <w:rsid w:val="00AA2F19"/>
    <w:rsid w:val="00AA43DB"/>
    <w:rsid w:val="00AA54A6"/>
    <w:rsid w:val="00AA5C7D"/>
    <w:rsid w:val="00AA6F37"/>
    <w:rsid w:val="00AA7929"/>
    <w:rsid w:val="00AA7FF1"/>
    <w:rsid w:val="00AB0C80"/>
    <w:rsid w:val="00AB2C3C"/>
    <w:rsid w:val="00AB5A77"/>
    <w:rsid w:val="00AB5C01"/>
    <w:rsid w:val="00AC0D77"/>
    <w:rsid w:val="00AC296B"/>
    <w:rsid w:val="00AC3844"/>
    <w:rsid w:val="00AC385E"/>
    <w:rsid w:val="00AC4E4C"/>
    <w:rsid w:val="00AC7A89"/>
    <w:rsid w:val="00AD0019"/>
    <w:rsid w:val="00AD1E03"/>
    <w:rsid w:val="00AD1F1F"/>
    <w:rsid w:val="00AD2C25"/>
    <w:rsid w:val="00AD2F95"/>
    <w:rsid w:val="00AD4DE3"/>
    <w:rsid w:val="00AD523C"/>
    <w:rsid w:val="00AE084B"/>
    <w:rsid w:val="00AE14C3"/>
    <w:rsid w:val="00AE2238"/>
    <w:rsid w:val="00AE2CFB"/>
    <w:rsid w:val="00AE2F1D"/>
    <w:rsid w:val="00AE325E"/>
    <w:rsid w:val="00AE58B8"/>
    <w:rsid w:val="00AE61BF"/>
    <w:rsid w:val="00AE6214"/>
    <w:rsid w:val="00AE70AA"/>
    <w:rsid w:val="00AE7FB2"/>
    <w:rsid w:val="00AF063F"/>
    <w:rsid w:val="00AF14CA"/>
    <w:rsid w:val="00AF49D3"/>
    <w:rsid w:val="00AF5400"/>
    <w:rsid w:val="00B00761"/>
    <w:rsid w:val="00B02805"/>
    <w:rsid w:val="00B04A31"/>
    <w:rsid w:val="00B05941"/>
    <w:rsid w:val="00B05BEE"/>
    <w:rsid w:val="00B065DF"/>
    <w:rsid w:val="00B06CA8"/>
    <w:rsid w:val="00B07D48"/>
    <w:rsid w:val="00B10D74"/>
    <w:rsid w:val="00B117C8"/>
    <w:rsid w:val="00B146FB"/>
    <w:rsid w:val="00B20ADC"/>
    <w:rsid w:val="00B20EA3"/>
    <w:rsid w:val="00B22AB9"/>
    <w:rsid w:val="00B22DF1"/>
    <w:rsid w:val="00B24B8A"/>
    <w:rsid w:val="00B2702C"/>
    <w:rsid w:val="00B308A5"/>
    <w:rsid w:val="00B3149A"/>
    <w:rsid w:val="00B337D5"/>
    <w:rsid w:val="00B3431D"/>
    <w:rsid w:val="00B405AC"/>
    <w:rsid w:val="00B41F6D"/>
    <w:rsid w:val="00B423E3"/>
    <w:rsid w:val="00B4292C"/>
    <w:rsid w:val="00B4611F"/>
    <w:rsid w:val="00B47AC4"/>
    <w:rsid w:val="00B53F76"/>
    <w:rsid w:val="00B545ED"/>
    <w:rsid w:val="00B54E6D"/>
    <w:rsid w:val="00B55CF9"/>
    <w:rsid w:val="00B56BCA"/>
    <w:rsid w:val="00B56C92"/>
    <w:rsid w:val="00B57466"/>
    <w:rsid w:val="00B6416E"/>
    <w:rsid w:val="00B648EA"/>
    <w:rsid w:val="00B66988"/>
    <w:rsid w:val="00B67571"/>
    <w:rsid w:val="00B6772E"/>
    <w:rsid w:val="00B73ED1"/>
    <w:rsid w:val="00B75A5F"/>
    <w:rsid w:val="00B779CC"/>
    <w:rsid w:val="00B77BE0"/>
    <w:rsid w:val="00B82951"/>
    <w:rsid w:val="00B841B1"/>
    <w:rsid w:val="00B850F0"/>
    <w:rsid w:val="00B87832"/>
    <w:rsid w:val="00B90E83"/>
    <w:rsid w:val="00B94140"/>
    <w:rsid w:val="00B95701"/>
    <w:rsid w:val="00B97070"/>
    <w:rsid w:val="00B97A18"/>
    <w:rsid w:val="00BA1949"/>
    <w:rsid w:val="00BA7B8E"/>
    <w:rsid w:val="00BB1D07"/>
    <w:rsid w:val="00BB787C"/>
    <w:rsid w:val="00BC259D"/>
    <w:rsid w:val="00BC28C2"/>
    <w:rsid w:val="00BC3893"/>
    <w:rsid w:val="00BD1BC1"/>
    <w:rsid w:val="00BD3376"/>
    <w:rsid w:val="00BD38D7"/>
    <w:rsid w:val="00BD54AB"/>
    <w:rsid w:val="00BE052E"/>
    <w:rsid w:val="00BE28AA"/>
    <w:rsid w:val="00BE2E83"/>
    <w:rsid w:val="00BE36F1"/>
    <w:rsid w:val="00BE7748"/>
    <w:rsid w:val="00BE78B3"/>
    <w:rsid w:val="00BE7C66"/>
    <w:rsid w:val="00BF1D00"/>
    <w:rsid w:val="00C00668"/>
    <w:rsid w:val="00C04390"/>
    <w:rsid w:val="00C04D91"/>
    <w:rsid w:val="00C062A4"/>
    <w:rsid w:val="00C066E1"/>
    <w:rsid w:val="00C07193"/>
    <w:rsid w:val="00C13AAB"/>
    <w:rsid w:val="00C22340"/>
    <w:rsid w:val="00C24B09"/>
    <w:rsid w:val="00C269EA"/>
    <w:rsid w:val="00C2706C"/>
    <w:rsid w:val="00C27C27"/>
    <w:rsid w:val="00C27F68"/>
    <w:rsid w:val="00C31D56"/>
    <w:rsid w:val="00C34308"/>
    <w:rsid w:val="00C3513E"/>
    <w:rsid w:val="00C35700"/>
    <w:rsid w:val="00C36D89"/>
    <w:rsid w:val="00C401C6"/>
    <w:rsid w:val="00C42C6F"/>
    <w:rsid w:val="00C431FD"/>
    <w:rsid w:val="00C45570"/>
    <w:rsid w:val="00C46447"/>
    <w:rsid w:val="00C46951"/>
    <w:rsid w:val="00C47219"/>
    <w:rsid w:val="00C54338"/>
    <w:rsid w:val="00C553A7"/>
    <w:rsid w:val="00C566C6"/>
    <w:rsid w:val="00C57BE2"/>
    <w:rsid w:val="00C60E28"/>
    <w:rsid w:val="00C61638"/>
    <w:rsid w:val="00C62CE1"/>
    <w:rsid w:val="00C635CA"/>
    <w:rsid w:val="00C63890"/>
    <w:rsid w:val="00C67742"/>
    <w:rsid w:val="00C73921"/>
    <w:rsid w:val="00C74E41"/>
    <w:rsid w:val="00C76DB5"/>
    <w:rsid w:val="00C864FD"/>
    <w:rsid w:val="00C86865"/>
    <w:rsid w:val="00C87374"/>
    <w:rsid w:val="00C90820"/>
    <w:rsid w:val="00C91BAA"/>
    <w:rsid w:val="00C92B05"/>
    <w:rsid w:val="00C92D31"/>
    <w:rsid w:val="00C940E7"/>
    <w:rsid w:val="00CA02A3"/>
    <w:rsid w:val="00CA13D5"/>
    <w:rsid w:val="00CA177B"/>
    <w:rsid w:val="00CA1BBD"/>
    <w:rsid w:val="00CA268B"/>
    <w:rsid w:val="00CA3696"/>
    <w:rsid w:val="00CA5831"/>
    <w:rsid w:val="00CA67AC"/>
    <w:rsid w:val="00CA75CF"/>
    <w:rsid w:val="00CB3185"/>
    <w:rsid w:val="00CB4E64"/>
    <w:rsid w:val="00CB5EB9"/>
    <w:rsid w:val="00CB6A72"/>
    <w:rsid w:val="00CB7991"/>
    <w:rsid w:val="00CB7C26"/>
    <w:rsid w:val="00CC04FE"/>
    <w:rsid w:val="00CC1344"/>
    <w:rsid w:val="00CC4972"/>
    <w:rsid w:val="00CC57B3"/>
    <w:rsid w:val="00CC7C43"/>
    <w:rsid w:val="00CD3D51"/>
    <w:rsid w:val="00CD5E08"/>
    <w:rsid w:val="00CE2A53"/>
    <w:rsid w:val="00CE3E8B"/>
    <w:rsid w:val="00CE4CD9"/>
    <w:rsid w:val="00CF1D58"/>
    <w:rsid w:val="00CF7EA1"/>
    <w:rsid w:val="00D00620"/>
    <w:rsid w:val="00D01CBF"/>
    <w:rsid w:val="00D074A8"/>
    <w:rsid w:val="00D0753F"/>
    <w:rsid w:val="00D075E0"/>
    <w:rsid w:val="00D101A2"/>
    <w:rsid w:val="00D12BB5"/>
    <w:rsid w:val="00D12D8B"/>
    <w:rsid w:val="00D1423C"/>
    <w:rsid w:val="00D155B2"/>
    <w:rsid w:val="00D23B17"/>
    <w:rsid w:val="00D255C8"/>
    <w:rsid w:val="00D30362"/>
    <w:rsid w:val="00D30E10"/>
    <w:rsid w:val="00D30F32"/>
    <w:rsid w:val="00D35791"/>
    <w:rsid w:val="00D35AB2"/>
    <w:rsid w:val="00D36486"/>
    <w:rsid w:val="00D374F0"/>
    <w:rsid w:val="00D37AEF"/>
    <w:rsid w:val="00D40D37"/>
    <w:rsid w:val="00D42246"/>
    <w:rsid w:val="00D43224"/>
    <w:rsid w:val="00D442BB"/>
    <w:rsid w:val="00D44EA4"/>
    <w:rsid w:val="00D50E89"/>
    <w:rsid w:val="00D51657"/>
    <w:rsid w:val="00D52F9A"/>
    <w:rsid w:val="00D557BB"/>
    <w:rsid w:val="00D56016"/>
    <w:rsid w:val="00D61B3A"/>
    <w:rsid w:val="00D66156"/>
    <w:rsid w:val="00D67009"/>
    <w:rsid w:val="00D701B9"/>
    <w:rsid w:val="00D70834"/>
    <w:rsid w:val="00D72018"/>
    <w:rsid w:val="00D73802"/>
    <w:rsid w:val="00D73A10"/>
    <w:rsid w:val="00D763C7"/>
    <w:rsid w:val="00D8095F"/>
    <w:rsid w:val="00D81F51"/>
    <w:rsid w:val="00D85471"/>
    <w:rsid w:val="00D854F7"/>
    <w:rsid w:val="00D86764"/>
    <w:rsid w:val="00D8710D"/>
    <w:rsid w:val="00D87A63"/>
    <w:rsid w:val="00D87D76"/>
    <w:rsid w:val="00D911A3"/>
    <w:rsid w:val="00D93070"/>
    <w:rsid w:val="00D94489"/>
    <w:rsid w:val="00D95842"/>
    <w:rsid w:val="00D96EC5"/>
    <w:rsid w:val="00D9769C"/>
    <w:rsid w:val="00DA1E3C"/>
    <w:rsid w:val="00DA3759"/>
    <w:rsid w:val="00DA37C4"/>
    <w:rsid w:val="00DA585A"/>
    <w:rsid w:val="00DB2A09"/>
    <w:rsid w:val="00DB2D3A"/>
    <w:rsid w:val="00DC3195"/>
    <w:rsid w:val="00DC3957"/>
    <w:rsid w:val="00DC77E4"/>
    <w:rsid w:val="00DD1240"/>
    <w:rsid w:val="00DD1548"/>
    <w:rsid w:val="00DD1F64"/>
    <w:rsid w:val="00DD2E21"/>
    <w:rsid w:val="00DD45F0"/>
    <w:rsid w:val="00DD4DD6"/>
    <w:rsid w:val="00DE1F8F"/>
    <w:rsid w:val="00DE2249"/>
    <w:rsid w:val="00DE27AD"/>
    <w:rsid w:val="00DE2D75"/>
    <w:rsid w:val="00DE4842"/>
    <w:rsid w:val="00DE4B45"/>
    <w:rsid w:val="00DE6324"/>
    <w:rsid w:val="00DF0398"/>
    <w:rsid w:val="00DF5A62"/>
    <w:rsid w:val="00DF6305"/>
    <w:rsid w:val="00DF743E"/>
    <w:rsid w:val="00E010CD"/>
    <w:rsid w:val="00E0137C"/>
    <w:rsid w:val="00E013B0"/>
    <w:rsid w:val="00E02BF7"/>
    <w:rsid w:val="00E02D9C"/>
    <w:rsid w:val="00E036FA"/>
    <w:rsid w:val="00E0449B"/>
    <w:rsid w:val="00E05CD5"/>
    <w:rsid w:val="00E0654F"/>
    <w:rsid w:val="00E07081"/>
    <w:rsid w:val="00E1095A"/>
    <w:rsid w:val="00E11683"/>
    <w:rsid w:val="00E11DF3"/>
    <w:rsid w:val="00E12556"/>
    <w:rsid w:val="00E12580"/>
    <w:rsid w:val="00E16055"/>
    <w:rsid w:val="00E16D80"/>
    <w:rsid w:val="00E212FB"/>
    <w:rsid w:val="00E213D7"/>
    <w:rsid w:val="00E238CA"/>
    <w:rsid w:val="00E24597"/>
    <w:rsid w:val="00E247A1"/>
    <w:rsid w:val="00E2778A"/>
    <w:rsid w:val="00E30206"/>
    <w:rsid w:val="00E30343"/>
    <w:rsid w:val="00E317D6"/>
    <w:rsid w:val="00E31A24"/>
    <w:rsid w:val="00E3382B"/>
    <w:rsid w:val="00E35350"/>
    <w:rsid w:val="00E36568"/>
    <w:rsid w:val="00E36778"/>
    <w:rsid w:val="00E36ED7"/>
    <w:rsid w:val="00E3716C"/>
    <w:rsid w:val="00E40D4A"/>
    <w:rsid w:val="00E40F9D"/>
    <w:rsid w:val="00E41571"/>
    <w:rsid w:val="00E41A60"/>
    <w:rsid w:val="00E41FC4"/>
    <w:rsid w:val="00E42C55"/>
    <w:rsid w:val="00E44AE4"/>
    <w:rsid w:val="00E45B0F"/>
    <w:rsid w:val="00E45BE1"/>
    <w:rsid w:val="00E45D2C"/>
    <w:rsid w:val="00E46F80"/>
    <w:rsid w:val="00E50703"/>
    <w:rsid w:val="00E535E4"/>
    <w:rsid w:val="00E63481"/>
    <w:rsid w:val="00E645C4"/>
    <w:rsid w:val="00E663D4"/>
    <w:rsid w:val="00E70DD6"/>
    <w:rsid w:val="00E7160A"/>
    <w:rsid w:val="00E72C49"/>
    <w:rsid w:val="00E730BD"/>
    <w:rsid w:val="00E735FE"/>
    <w:rsid w:val="00E75784"/>
    <w:rsid w:val="00E82CA5"/>
    <w:rsid w:val="00E8301C"/>
    <w:rsid w:val="00E8395D"/>
    <w:rsid w:val="00E87CAA"/>
    <w:rsid w:val="00E90732"/>
    <w:rsid w:val="00E96C3E"/>
    <w:rsid w:val="00E97C68"/>
    <w:rsid w:val="00EA124D"/>
    <w:rsid w:val="00EA2537"/>
    <w:rsid w:val="00EA3C5F"/>
    <w:rsid w:val="00EA4B81"/>
    <w:rsid w:val="00EB165E"/>
    <w:rsid w:val="00EB32C8"/>
    <w:rsid w:val="00EB3DB3"/>
    <w:rsid w:val="00EC110F"/>
    <w:rsid w:val="00EC2DDB"/>
    <w:rsid w:val="00EC53BF"/>
    <w:rsid w:val="00EC774E"/>
    <w:rsid w:val="00ED1208"/>
    <w:rsid w:val="00ED1315"/>
    <w:rsid w:val="00ED16C1"/>
    <w:rsid w:val="00ED3EF3"/>
    <w:rsid w:val="00ED5A47"/>
    <w:rsid w:val="00EE03F8"/>
    <w:rsid w:val="00EE0B8A"/>
    <w:rsid w:val="00EE170D"/>
    <w:rsid w:val="00EE34DC"/>
    <w:rsid w:val="00EE6967"/>
    <w:rsid w:val="00EE6AB2"/>
    <w:rsid w:val="00EF106D"/>
    <w:rsid w:val="00EF5FFD"/>
    <w:rsid w:val="00EF7826"/>
    <w:rsid w:val="00F00015"/>
    <w:rsid w:val="00F001AA"/>
    <w:rsid w:val="00F00619"/>
    <w:rsid w:val="00F02331"/>
    <w:rsid w:val="00F02921"/>
    <w:rsid w:val="00F04A04"/>
    <w:rsid w:val="00F04C26"/>
    <w:rsid w:val="00F064F7"/>
    <w:rsid w:val="00F113E3"/>
    <w:rsid w:val="00F12AF1"/>
    <w:rsid w:val="00F13FF4"/>
    <w:rsid w:val="00F16FBB"/>
    <w:rsid w:val="00F1742B"/>
    <w:rsid w:val="00F21EA7"/>
    <w:rsid w:val="00F24022"/>
    <w:rsid w:val="00F2447D"/>
    <w:rsid w:val="00F246DE"/>
    <w:rsid w:val="00F2668A"/>
    <w:rsid w:val="00F30078"/>
    <w:rsid w:val="00F3246F"/>
    <w:rsid w:val="00F327A9"/>
    <w:rsid w:val="00F33A05"/>
    <w:rsid w:val="00F348F8"/>
    <w:rsid w:val="00F35275"/>
    <w:rsid w:val="00F3576C"/>
    <w:rsid w:val="00F35C1C"/>
    <w:rsid w:val="00F41B90"/>
    <w:rsid w:val="00F4267D"/>
    <w:rsid w:val="00F43A1F"/>
    <w:rsid w:val="00F442C9"/>
    <w:rsid w:val="00F456AB"/>
    <w:rsid w:val="00F601BA"/>
    <w:rsid w:val="00F61893"/>
    <w:rsid w:val="00F636D5"/>
    <w:rsid w:val="00F639C3"/>
    <w:rsid w:val="00F6575A"/>
    <w:rsid w:val="00F66001"/>
    <w:rsid w:val="00F66B74"/>
    <w:rsid w:val="00F67322"/>
    <w:rsid w:val="00F67D7F"/>
    <w:rsid w:val="00F72153"/>
    <w:rsid w:val="00F74956"/>
    <w:rsid w:val="00F74F2C"/>
    <w:rsid w:val="00F76D6B"/>
    <w:rsid w:val="00F83C82"/>
    <w:rsid w:val="00F90B41"/>
    <w:rsid w:val="00F9628F"/>
    <w:rsid w:val="00F96BB5"/>
    <w:rsid w:val="00F96BE8"/>
    <w:rsid w:val="00F973F4"/>
    <w:rsid w:val="00FA0754"/>
    <w:rsid w:val="00FA4A31"/>
    <w:rsid w:val="00FB12E1"/>
    <w:rsid w:val="00FB466F"/>
    <w:rsid w:val="00FB485F"/>
    <w:rsid w:val="00FB5BE2"/>
    <w:rsid w:val="00FC25E7"/>
    <w:rsid w:val="00FC4CAF"/>
    <w:rsid w:val="00FC5FF3"/>
    <w:rsid w:val="00FC7338"/>
    <w:rsid w:val="00FD270D"/>
    <w:rsid w:val="00FD29ED"/>
    <w:rsid w:val="00FD54FB"/>
    <w:rsid w:val="00FD7311"/>
    <w:rsid w:val="00FE187A"/>
    <w:rsid w:val="00FE2EC6"/>
    <w:rsid w:val="00FE3F83"/>
    <w:rsid w:val="00FE6259"/>
    <w:rsid w:val="00FE66D7"/>
    <w:rsid w:val="00FE6B77"/>
    <w:rsid w:val="00FE7062"/>
    <w:rsid w:val="00FE7283"/>
    <w:rsid w:val="00FF27C4"/>
    <w:rsid w:val="00FF4C8A"/>
    <w:rsid w:val="00FF4DED"/>
    <w:rsid w:val="00FF55BD"/>
    <w:rsid w:val="62C8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F61E"/>
  <w15:docId w15:val="{EF9FBFD0-27C3-4EE7-9324-5E255AF1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left"/>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9F433D"/>
    <w:pPr>
      <w:ind w:left="720"/>
      <w:contextualSpacing/>
    </w:pPr>
  </w:style>
  <w:style w:type="paragraph" w:styleId="Revision">
    <w:name w:val="Revision"/>
    <w:hidden/>
    <w:uiPriority w:val="99"/>
    <w:semiHidden/>
    <w:rsid w:val="00D0753F"/>
    <w:pPr>
      <w:jc w:val="left"/>
    </w:pPr>
  </w:style>
  <w:style w:type="character" w:styleId="CommentReference">
    <w:name w:val="annotation reference"/>
    <w:basedOn w:val="DefaultParagraphFont"/>
    <w:uiPriority w:val="99"/>
    <w:semiHidden/>
    <w:unhideWhenUsed/>
    <w:rsid w:val="00D0753F"/>
    <w:rPr>
      <w:sz w:val="16"/>
      <w:szCs w:val="16"/>
    </w:rPr>
  </w:style>
  <w:style w:type="paragraph" w:styleId="CommentText">
    <w:name w:val="annotation text"/>
    <w:basedOn w:val="Normal"/>
    <w:link w:val="CommentTextChar"/>
    <w:uiPriority w:val="99"/>
    <w:unhideWhenUsed/>
    <w:rsid w:val="00D0753F"/>
  </w:style>
  <w:style w:type="character" w:customStyle="1" w:styleId="CommentTextChar">
    <w:name w:val="Comment Text Char"/>
    <w:basedOn w:val="DefaultParagraphFont"/>
    <w:link w:val="CommentText"/>
    <w:uiPriority w:val="99"/>
    <w:rsid w:val="00D0753F"/>
  </w:style>
  <w:style w:type="paragraph" w:styleId="CommentSubject">
    <w:name w:val="annotation subject"/>
    <w:basedOn w:val="CommentText"/>
    <w:next w:val="CommentText"/>
    <w:link w:val="CommentSubjectChar"/>
    <w:uiPriority w:val="99"/>
    <w:semiHidden/>
    <w:unhideWhenUsed/>
    <w:rsid w:val="00D0753F"/>
    <w:rPr>
      <w:b/>
      <w:bCs/>
    </w:rPr>
  </w:style>
  <w:style w:type="character" w:customStyle="1" w:styleId="CommentSubjectChar">
    <w:name w:val="Comment Subject Char"/>
    <w:basedOn w:val="CommentTextChar"/>
    <w:link w:val="CommentSubject"/>
    <w:uiPriority w:val="99"/>
    <w:semiHidden/>
    <w:rsid w:val="00D0753F"/>
    <w:rPr>
      <w:b/>
      <w:bCs/>
    </w:rPr>
  </w:style>
  <w:style w:type="table" w:styleId="TableGrid">
    <w:name w:val="Table Grid"/>
    <w:basedOn w:val="TableNormal"/>
    <w:uiPriority w:val="59"/>
    <w:rsid w:val="00C90820"/>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47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766A95CA197043ACC2A38230CF8126" ma:contentTypeVersion="6" ma:contentTypeDescription="Create a new document." ma:contentTypeScope="" ma:versionID="ce08abf70d08481f2d45331bc72298b3">
  <xsd:schema xmlns:xsd="http://www.w3.org/2001/XMLSchema" xmlns:xs="http://www.w3.org/2001/XMLSchema" xmlns:p="http://schemas.microsoft.com/office/2006/metadata/properties" xmlns:ns2="f22dbd18-1a8b-4c67-b54b-111940dcdf0a" xmlns:ns3="bb5aea36-7083-4bf5-9abb-4622db831cc1" targetNamespace="http://schemas.microsoft.com/office/2006/metadata/properties" ma:root="true" ma:fieldsID="6db1a5bf235432278b405216fa4384ef" ns2:_="" ns3:_="">
    <xsd:import namespace="f22dbd18-1a8b-4c67-b54b-111940dcdf0a"/>
    <xsd:import namespace="bb5aea36-7083-4bf5-9abb-4622db831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bd18-1a8b-4c67-b54b-111940dcd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aea36-7083-4bf5-9abb-4622db831c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2D146-0F5B-4B10-AAB8-EC5CA6D106B0}">
  <ds:schemaRefs>
    <ds:schemaRef ds:uri="http://schemas.openxmlformats.org/officeDocument/2006/bibliography"/>
  </ds:schemaRefs>
</ds:datastoreItem>
</file>

<file path=customXml/itemProps2.xml><?xml version="1.0" encoding="utf-8"?>
<ds:datastoreItem xmlns:ds="http://schemas.openxmlformats.org/officeDocument/2006/customXml" ds:itemID="{EC89F4F5-B422-454D-9665-4DF49A532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4BDAE1-036C-4619-88AC-9482FB45CB8F}">
  <ds:schemaRefs>
    <ds:schemaRef ds:uri="http://schemas.microsoft.com/sharepoint/v3/contenttype/forms"/>
  </ds:schemaRefs>
</ds:datastoreItem>
</file>

<file path=customXml/itemProps4.xml><?xml version="1.0" encoding="utf-8"?>
<ds:datastoreItem xmlns:ds="http://schemas.openxmlformats.org/officeDocument/2006/customXml" ds:itemID="{B54B4201-8076-4FD1-9916-6C44FAA51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bd18-1a8b-4c67-b54b-111940dcdf0a"/>
    <ds:schemaRef ds:uri="bb5aea36-7083-4bf5-9abb-4622db831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3470</Words>
  <Characters>19784</Characters>
  <Application>Microsoft Office Word</Application>
  <DocSecurity>0</DocSecurity>
  <Lines>164</Lines>
  <Paragraphs>46</Paragraphs>
  <ScaleCrop>false</ScaleCrop>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Maggs</dc:creator>
  <cp:lastModifiedBy>Joseph Maggs</cp:lastModifiedBy>
  <cp:revision>530</cp:revision>
  <cp:lastPrinted>2022-12-16T11:28:00Z</cp:lastPrinted>
  <dcterms:created xsi:type="dcterms:W3CDTF">2023-12-11T18:02:00Z</dcterms:created>
  <dcterms:modified xsi:type="dcterms:W3CDTF">2024-06-19T15:04:00Z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0x0101006B766A95CA197043ACC2A38230CF8126</vt:lpwstr>
  </property>
</Properties>
</file>