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CC3F7" w14:textId="77777777" w:rsidR="008B0171" w:rsidRPr="00AD73A7" w:rsidRDefault="006E3327" w:rsidP="008B0171">
      <w:pPr>
        <w:spacing w:before="100" w:beforeAutospacing="1" w:after="100" w:afterAutospacing="1" w:line="240" w:lineRule="auto"/>
        <w:outlineLvl w:val="2"/>
        <w:rPr>
          <w:rFonts w:ascii="Calibri" w:eastAsia="Times New Roman" w:hAnsi="Calibri" w:cs="Times New Roman"/>
          <w:b/>
          <w:bCs/>
          <w:color w:val="31849B" w:themeColor="accent5" w:themeShade="BF"/>
          <w:sz w:val="32"/>
          <w:szCs w:val="32"/>
        </w:rPr>
      </w:pPr>
      <w:r w:rsidRPr="00524C79">
        <w:rPr>
          <w:noProof/>
          <w:color w:val="31849B" w:themeColor="accent5" w:themeShade="BF"/>
          <w:lang w:eastAsia="en-GB"/>
        </w:rPr>
        <w:drawing>
          <wp:anchor distT="0" distB="0" distL="114300" distR="114300" simplePos="0" relativeHeight="251658240" behindDoc="0" locked="0" layoutInCell="1" allowOverlap="1" wp14:anchorId="79FD2364" wp14:editId="7F43A690">
            <wp:simplePos x="0" y="0"/>
            <wp:positionH relativeFrom="column">
              <wp:align>right</wp:align>
            </wp:positionH>
            <wp:positionV relativeFrom="paragraph">
              <wp:align>top</wp:align>
            </wp:positionV>
            <wp:extent cx="224917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anchor>
        </w:drawing>
      </w:r>
      <w:r w:rsidR="00524C79">
        <w:rPr>
          <w:rFonts w:ascii="Arial" w:eastAsia="Times New Roman" w:hAnsi="Arial" w:cs="Arial"/>
          <w:b/>
          <w:bCs/>
          <w:sz w:val="24"/>
          <w:szCs w:val="24"/>
          <w:lang w:eastAsia="en-GB"/>
        </w:rPr>
        <w:t xml:space="preserve"> </w:t>
      </w:r>
      <w:r w:rsidR="00524C79">
        <w:rPr>
          <w:rFonts w:ascii="Arial" w:eastAsia="Times New Roman" w:hAnsi="Arial" w:cs="Arial"/>
          <w:b/>
          <w:bCs/>
          <w:sz w:val="24"/>
          <w:szCs w:val="24"/>
          <w:lang w:eastAsia="en-GB"/>
        </w:rPr>
        <w:br w:type="textWrapping" w:clear="all"/>
      </w:r>
      <w:r w:rsidR="008B0171">
        <w:rPr>
          <w:rFonts w:ascii="Calibri" w:eastAsia="Times New Roman" w:hAnsi="Calibri" w:cs="Arial"/>
          <w:b/>
          <w:bCs/>
          <w:color w:val="31849B" w:themeColor="accent5" w:themeShade="BF"/>
          <w:sz w:val="32"/>
          <w:szCs w:val="32"/>
        </w:rPr>
        <w:t>Professional Standards Policy</w:t>
      </w:r>
    </w:p>
    <w:p w14:paraId="0116813F" w14:textId="77777777" w:rsidR="008B0171" w:rsidRDefault="008B0171" w:rsidP="008B0171">
      <w:pPr>
        <w:tabs>
          <w:tab w:val="left" w:pos="284"/>
          <w:tab w:val="left" w:pos="567"/>
        </w:tabs>
        <w:spacing w:before="100" w:beforeAutospacing="1" w:after="100" w:afterAutospacing="1" w:line="240" w:lineRule="auto"/>
        <w:outlineLvl w:val="2"/>
        <w:rPr>
          <w:rFonts w:eastAsia="Times New Roman" w:cs="Arial"/>
          <w:b/>
          <w:bCs/>
          <w:color w:val="31849B" w:themeColor="accent5" w:themeShade="BF"/>
          <w:sz w:val="28"/>
          <w:szCs w:val="28"/>
          <w:lang w:eastAsia="en-GB"/>
        </w:rPr>
      </w:pPr>
      <w:r w:rsidRPr="002A51B1">
        <w:rPr>
          <w:rFonts w:eastAsia="Times New Roman" w:cs="Arial"/>
          <w:b/>
          <w:bCs/>
          <w:color w:val="31849B" w:themeColor="accent5" w:themeShade="BF"/>
          <w:sz w:val="28"/>
          <w:szCs w:val="28"/>
          <w:lang w:eastAsia="en-GB"/>
        </w:rPr>
        <w:t>1. Policy Statement</w:t>
      </w:r>
    </w:p>
    <w:p w14:paraId="57690F4C" w14:textId="77777777" w:rsidR="008B0171" w:rsidRPr="002A51B1" w:rsidRDefault="008B0171" w:rsidP="008B0171">
      <w:pPr>
        <w:tabs>
          <w:tab w:val="left" w:pos="284"/>
          <w:tab w:val="left" w:pos="567"/>
        </w:tabs>
        <w:spacing w:before="100" w:beforeAutospacing="1" w:after="100" w:afterAutospacing="1" w:line="240" w:lineRule="auto"/>
        <w:outlineLvl w:val="2"/>
        <w:rPr>
          <w:rFonts w:eastAsia="Times New Roman" w:cs="Arial"/>
          <w:b/>
          <w:bCs/>
          <w:color w:val="31849B" w:themeColor="accent5" w:themeShade="BF"/>
          <w:sz w:val="28"/>
          <w:szCs w:val="28"/>
          <w:lang w:eastAsia="en-GB"/>
        </w:rPr>
      </w:pPr>
      <w:r>
        <w:rPr>
          <w:rFonts w:ascii="Calibri" w:hAnsi="Calibri" w:cs="Calibri"/>
          <w:color w:val="000000"/>
        </w:rPr>
        <w:t>Oaklands C</w:t>
      </w:r>
      <w:r w:rsidRPr="00AB4D30">
        <w:rPr>
          <w:rFonts w:ascii="Calibri" w:hAnsi="Calibri" w:cs="Calibri"/>
          <w:color w:val="000000"/>
        </w:rPr>
        <w:t>ollege sets high expe</w:t>
      </w:r>
      <w:r>
        <w:rPr>
          <w:rFonts w:ascii="Calibri" w:hAnsi="Calibri" w:cs="Calibri"/>
          <w:color w:val="000000"/>
        </w:rPr>
        <w:t xml:space="preserve">ctations of all its employees </w:t>
      </w:r>
      <w:r w:rsidRPr="00AB4D30">
        <w:rPr>
          <w:rFonts w:ascii="Calibri" w:hAnsi="Calibri" w:cs="Calibri"/>
          <w:color w:val="000000"/>
        </w:rPr>
        <w:t>in relation to standards of conduct. The policy sets out professiona</w:t>
      </w:r>
      <w:r>
        <w:rPr>
          <w:rFonts w:ascii="Calibri" w:hAnsi="Calibri" w:cs="Calibri"/>
          <w:color w:val="000000"/>
        </w:rPr>
        <w:t>l standards of conduct for all C</w:t>
      </w:r>
      <w:r w:rsidRPr="00AB4D30">
        <w:rPr>
          <w:rFonts w:ascii="Calibri" w:hAnsi="Calibri" w:cs="Calibri"/>
          <w:color w:val="000000"/>
        </w:rPr>
        <w:t>ollege staff.</w:t>
      </w:r>
      <w:r>
        <w:rPr>
          <w:rFonts w:ascii="Calibri" w:hAnsi="Calibri" w:cs="Calibri"/>
          <w:color w:val="000000"/>
        </w:rPr>
        <w:t xml:space="preserve"> </w:t>
      </w:r>
      <w:r w:rsidRPr="00AB4D30">
        <w:rPr>
          <w:rFonts w:ascii="Calibri" w:hAnsi="Calibri" w:cs="Calibri"/>
          <w:color w:val="000000"/>
        </w:rPr>
        <w:t xml:space="preserve"> It gives guidelines to s</w:t>
      </w:r>
      <w:r>
        <w:rPr>
          <w:rFonts w:ascii="Calibri" w:hAnsi="Calibri" w:cs="Calibri"/>
          <w:color w:val="000000"/>
        </w:rPr>
        <w:t xml:space="preserve">taff in certain situations.  </w:t>
      </w:r>
      <w:r w:rsidRPr="00AB4D30">
        <w:rPr>
          <w:rFonts w:ascii="Calibri" w:hAnsi="Calibri" w:cs="Calibri"/>
          <w:color w:val="000000"/>
        </w:rPr>
        <w:t xml:space="preserve">It will </w:t>
      </w:r>
      <w:r w:rsidRPr="00AB4D30">
        <w:rPr>
          <w:rFonts w:ascii="Calibri" w:hAnsi="Calibri" w:cs="Calibri"/>
        </w:rPr>
        <w:t>enable staff to avoid entering into vulnerable situations that could be open to misinterpretation</w:t>
      </w:r>
      <w:r>
        <w:rPr>
          <w:rFonts w:ascii="Calibri" w:hAnsi="Calibri" w:cs="Calibri"/>
        </w:rPr>
        <w:t>.</w:t>
      </w:r>
    </w:p>
    <w:p w14:paraId="747CC667" w14:textId="77777777" w:rsidR="008B0171" w:rsidRDefault="008B0171" w:rsidP="008B0171">
      <w:pPr>
        <w:spacing w:before="100" w:beforeAutospacing="1" w:after="100" w:afterAutospacing="1" w:line="240" w:lineRule="auto"/>
        <w:jc w:val="both"/>
        <w:rPr>
          <w:rFonts w:eastAsia="Times New Roman" w:cs="Arial"/>
          <w:b/>
          <w:color w:val="31849B" w:themeColor="accent5" w:themeShade="BF"/>
          <w:sz w:val="28"/>
          <w:szCs w:val="28"/>
          <w:lang w:eastAsia="en-GB"/>
        </w:rPr>
      </w:pPr>
      <w:r w:rsidRPr="002A51B1">
        <w:rPr>
          <w:rFonts w:eastAsia="Times New Roman" w:cs="Arial"/>
          <w:b/>
          <w:color w:val="31849B" w:themeColor="accent5" w:themeShade="BF"/>
          <w:sz w:val="28"/>
          <w:szCs w:val="28"/>
          <w:lang w:eastAsia="en-GB"/>
        </w:rPr>
        <w:t>2. Scope</w:t>
      </w:r>
    </w:p>
    <w:p w14:paraId="71D44305" w14:textId="77777777" w:rsidR="008B0171" w:rsidRPr="003F0F0A" w:rsidRDefault="008B0171" w:rsidP="008B0171">
      <w:pPr>
        <w:spacing w:after="0" w:line="240" w:lineRule="auto"/>
        <w:jc w:val="both"/>
        <w:rPr>
          <w:rFonts w:eastAsia="Times New Roman" w:cs="Arial"/>
          <w:lang w:eastAsia="en-GB"/>
        </w:rPr>
      </w:pPr>
      <w:r w:rsidRPr="003F0F0A">
        <w:rPr>
          <w:rFonts w:eastAsia="Times New Roman" w:cs="Arial"/>
          <w:lang w:eastAsia="en-GB"/>
        </w:rPr>
        <w:t xml:space="preserve">This policy applies to all employees employed by the Oaklands College under a contract of employment, Associates and Volunteers working within Oaklands College. </w:t>
      </w:r>
    </w:p>
    <w:p w14:paraId="771BFC57" w14:textId="77777777" w:rsidR="008B0171" w:rsidRPr="003F0F0A" w:rsidRDefault="008B0171" w:rsidP="008B0171">
      <w:pPr>
        <w:spacing w:after="0" w:line="240" w:lineRule="auto"/>
        <w:jc w:val="both"/>
        <w:rPr>
          <w:rFonts w:eastAsia="Times New Roman" w:cs="Arial"/>
          <w:lang w:eastAsia="en-GB"/>
        </w:rPr>
      </w:pPr>
    </w:p>
    <w:p w14:paraId="07AC9A9B" w14:textId="28B0A95F" w:rsidR="008B0171" w:rsidRPr="003F0F0A" w:rsidRDefault="008B0171" w:rsidP="008B0171">
      <w:pPr>
        <w:spacing w:after="0" w:line="240" w:lineRule="auto"/>
        <w:jc w:val="both"/>
        <w:rPr>
          <w:rFonts w:eastAsia="Times New Roman" w:cs="Calibri"/>
          <w:b/>
          <w:bCs/>
        </w:rPr>
      </w:pPr>
      <w:r w:rsidRPr="003F0F0A">
        <w:rPr>
          <w:rFonts w:eastAsia="Times New Roman" w:cs="Calibri"/>
        </w:rPr>
        <w:t>Whilst th</w:t>
      </w:r>
      <w:r w:rsidR="00727D17">
        <w:rPr>
          <w:rFonts w:eastAsia="Times New Roman" w:cs="Calibri"/>
        </w:rPr>
        <w:t>is</w:t>
      </w:r>
      <w:r w:rsidRPr="003F0F0A">
        <w:rPr>
          <w:rFonts w:eastAsia="Times New Roman" w:cs="Calibri"/>
        </w:rPr>
        <w:t xml:space="preserve">  policy clarifies certain situations it is impossible to cover every eventuality.  Staff must ask themselves whether they are placing themself</w:t>
      </w:r>
      <w:r w:rsidRPr="003F0F0A">
        <w:rPr>
          <w:rFonts w:eastAsia="Times New Roman" w:cs="Calibri"/>
          <w:b/>
          <w:bCs/>
        </w:rPr>
        <w:t xml:space="preserve"> </w:t>
      </w:r>
      <w:r w:rsidRPr="003F0F0A">
        <w:rPr>
          <w:rFonts w:eastAsia="Times New Roman" w:cs="Calibri"/>
          <w:bCs/>
        </w:rPr>
        <w:t>in a vulnerable situation that could result in an accusation of some sort that would lead to inappropriate behaviour. If you have any concerns, then please declare any potentially vulnerable situation</w:t>
      </w:r>
      <w:r>
        <w:rPr>
          <w:rFonts w:eastAsia="Times New Roman" w:cs="Calibri"/>
          <w:bCs/>
        </w:rPr>
        <w:t>s</w:t>
      </w:r>
      <w:r w:rsidRPr="003F0F0A">
        <w:rPr>
          <w:rFonts w:eastAsia="Times New Roman" w:cs="Calibri"/>
          <w:bCs/>
        </w:rPr>
        <w:t xml:space="preserve"> to your line manager for your own safety</w:t>
      </w:r>
      <w:r w:rsidRPr="003F0F0A">
        <w:rPr>
          <w:rFonts w:eastAsia="Times New Roman" w:cs="Calibri"/>
          <w:b/>
          <w:bCs/>
        </w:rPr>
        <w:t>.</w:t>
      </w:r>
    </w:p>
    <w:p w14:paraId="03B3EFAC" w14:textId="77777777" w:rsidR="008B0171" w:rsidRPr="008F2091" w:rsidRDefault="008B0171" w:rsidP="008B0171">
      <w:pPr>
        <w:spacing w:after="0" w:line="240" w:lineRule="auto"/>
        <w:jc w:val="both"/>
        <w:rPr>
          <w:rFonts w:ascii="Calibri" w:eastAsia="Times New Roman" w:hAnsi="Calibri" w:cs="Calibri"/>
          <w:b/>
          <w:bCs/>
        </w:rPr>
      </w:pPr>
    </w:p>
    <w:p w14:paraId="28FE5847" w14:textId="77777777" w:rsidR="008B0171" w:rsidRDefault="008B0171" w:rsidP="008B0171">
      <w:pPr>
        <w:spacing w:after="0" w:line="240" w:lineRule="auto"/>
        <w:jc w:val="both"/>
        <w:rPr>
          <w:rFonts w:ascii="Calibri" w:eastAsia="Times New Roman" w:hAnsi="Calibri" w:cs="Calibri"/>
        </w:rPr>
      </w:pPr>
      <w:r>
        <w:rPr>
          <w:rFonts w:eastAsia="Times New Roman" w:cs="Arial"/>
          <w:b/>
          <w:color w:val="31849B" w:themeColor="accent5" w:themeShade="BF"/>
          <w:sz w:val="28"/>
          <w:szCs w:val="28"/>
          <w:lang w:eastAsia="en-GB"/>
        </w:rPr>
        <w:t xml:space="preserve">3. </w:t>
      </w:r>
      <w:r w:rsidRPr="00B2490E">
        <w:rPr>
          <w:rFonts w:eastAsia="Times New Roman" w:cs="Arial"/>
          <w:b/>
          <w:color w:val="31849B" w:themeColor="accent5" w:themeShade="BF"/>
          <w:sz w:val="28"/>
          <w:szCs w:val="28"/>
          <w:lang w:eastAsia="en-GB"/>
        </w:rPr>
        <w:t>Purpose</w:t>
      </w:r>
      <w:r w:rsidRPr="000E60D0">
        <w:rPr>
          <w:rFonts w:ascii="Calibri" w:eastAsia="Times New Roman" w:hAnsi="Calibri" w:cs="Calibri"/>
        </w:rPr>
        <w:t xml:space="preserve"> </w:t>
      </w:r>
    </w:p>
    <w:p w14:paraId="408D5783" w14:textId="77777777" w:rsidR="008B0171" w:rsidRDefault="008B0171" w:rsidP="008B0171">
      <w:pPr>
        <w:spacing w:after="0" w:line="240" w:lineRule="auto"/>
        <w:jc w:val="both"/>
        <w:rPr>
          <w:rFonts w:ascii="Calibri" w:eastAsia="Times New Roman" w:hAnsi="Calibri" w:cs="Calibri"/>
        </w:rPr>
      </w:pPr>
    </w:p>
    <w:p w14:paraId="09630D84" w14:textId="77777777" w:rsidR="008B0171" w:rsidRDefault="008B0171" w:rsidP="008B0171">
      <w:pPr>
        <w:spacing w:after="0" w:line="240" w:lineRule="auto"/>
        <w:jc w:val="both"/>
        <w:rPr>
          <w:rFonts w:ascii="Calibri" w:eastAsia="Times New Roman" w:hAnsi="Calibri" w:cs="Calibri"/>
        </w:rPr>
      </w:pPr>
      <w:r>
        <w:rPr>
          <w:rFonts w:ascii="Calibri" w:eastAsia="Times New Roman" w:hAnsi="Calibri" w:cs="Calibri"/>
        </w:rPr>
        <w:t xml:space="preserve">To provide a framework for employees to act in a professional and ethical manner at all times. </w:t>
      </w:r>
      <w:r w:rsidRPr="008F2091">
        <w:rPr>
          <w:rFonts w:ascii="Calibri" w:eastAsia="Times New Roman" w:hAnsi="Calibri" w:cs="Calibri"/>
        </w:rPr>
        <w:t xml:space="preserve">The professional standards are founded on the </w:t>
      </w:r>
      <w:r>
        <w:rPr>
          <w:rFonts w:ascii="Calibri" w:eastAsia="Times New Roman" w:hAnsi="Calibri" w:cs="Calibri"/>
        </w:rPr>
        <w:t>C</w:t>
      </w:r>
      <w:r w:rsidRPr="008F2091">
        <w:rPr>
          <w:rFonts w:ascii="Calibri" w:eastAsia="Times New Roman" w:hAnsi="Calibri" w:cs="Calibri"/>
        </w:rPr>
        <w:t>ollege’s policies and values:</w:t>
      </w:r>
    </w:p>
    <w:p w14:paraId="380A3B06" w14:textId="77777777" w:rsidR="008B0171" w:rsidRDefault="008B0171" w:rsidP="008B0171">
      <w:pPr>
        <w:spacing w:after="0" w:line="240" w:lineRule="auto"/>
        <w:jc w:val="both"/>
        <w:rPr>
          <w:rFonts w:ascii="Calibri" w:eastAsia="Times New Roman" w:hAnsi="Calibri" w:cs="Calibri"/>
        </w:rPr>
      </w:pPr>
    </w:p>
    <w:p w14:paraId="7B872640" w14:textId="77777777" w:rsidR="008B0171" w:rsidRPr="00511388" w:rsidRDefault="008B0171" w:rsidP="008B0171">
      <w:pPr>
        <w:spacing w:after="0" w:line="240" w:lineRule="auto"/>
        <w:jc w:val="both"/>
        <w:rPr>
          <w:rFonts w:ascii="Calibri" w:eastAsia="Times New Roman" w:hAnsi="Calibri" w:cs="Calibri"/>
          <w:b/>
          <w:color w:val="31849B" w:themeColor="accent5" w:themeShade="BF"/>
          <w:sz w:val="24"/>
          <w:szCs w:val="24"/>
        </w:rPr>
      </w:pPr>
      <w:r w:rsidRPr="00511388">
        <w:rPr>
          <w:rFonts w:ascii="Calibri" w:eastAsia="Times New Roman" w:hAnsi="Calibri" w:cs="Calibri"/>
          <w:b/>
          <w:color w:val="31849B" w:themeColor="accent5" w:themeShade="BF"/>
          <w:sz w:val="24"/>
          <w:szCs w:val="24"/>
        </w:rPr>
        <w:t>Pursuing Excellence</w:t>
      </w:r>
    </w:p>
    <w:p w14:paraId="0AD3539F" w14:textId="77777777" w:rsidR="008B0171" w:rsidRDefault="008B0171" w:rsidP="008B0171">
      <w:pPr>
        <w:spacing w:after="0" w:line="240" w:lineRule="auto"/>
        <w:jc w:val="both"/>
        <w:rPr>
          <w:rFonts w:ascii="Calibri" w:eastAsia="Times New Roman" w:hAnsi="Calibri" w:cs="Calibri"/>
          <w:b/>
        </w:rPr>
      </w:pPr>
    </w:p>
    <w:p w14:paraId="683BC3AA" w14:textId="77777777" w:rsidR="008B0171" w:rsidRPr="00511388" w:rsidRDefault="008B0171" w:rsidP="008B0171">
      <w:pPr>
        <w:pStyle w:val="ListParagraph"/>
        <w:numPr>
          <w:ilvl w:val="0"/>
          <w:numId w:val="23"/>
        </w:numPr>
        <w:spacing w:after="0" w:line="240" w:lineRule="auto"/>
        <w:jc w:val="both"/>
        <w:rPr>
          <w:rFonts w:ascii="Calibri" w:eastAsia="Times New Roman" w:hAnsi="Calibri" w:cs="Calibri"/>
        </w:rPr>
      </w:pPr>
      <w:r w:rsidRPr="00511388">
        <w:rPr>
          <w:rFonts w:ascii="Calibri" w:eastAsia="Times New Roman" w:hAnsi="Calibri" w:cs="Calibri"/>
        </w:rPr>
        <w:t>Being a positive role model</w:t>
      </w:r>
    </w:p>
    <w:p w14:paraId="57CE46D8" w14:textId="77777777" w:rsidR="008B0171" w:rsidRPr="00511388" w:rsidRDefault="008B0171" w:rsidP="008B0171">
      <w:pPr>
        <w:pStyle w:val="ListParagraph"/>
        <w:numPr>
          <w:ilvl w:val="0"/>
          <w:numId w:val="23"/>
        </w:numPr>
        <w:spacing w:after="0" w:line="240" w:lineRule="auto"/>
        <w:jc w:val="both"/>
        <w:rPr>
          <w:rFonts w:ascii="Calibri" w:eastAsia="Times New Roman" w:hAnsi="Calibri" w:cs="Calibri"/>
        </w:rPr>
      </w:pPr>
      <w:r>
        <w:rPr>
          <w:rFonts w:ascii="Calibri" w:eastAsia="Times New Roman" w:hAnsi="Calibri" w:cs="Calibri"/>
        </w:rPr>
        <w:t>Taking p</w:t>
      </w:r>
      <w:r w:rsidRPr="00511388">
        <w:rPr>
          <w:rFonts w:ascii="Calibri" w:eastAsia="Times New Roman" w:hAnsi="Calibri" w:cs="Calibri"/>
        </w:rPr>
        <w:t>ride in our work</w:t>
      </w:r>
    </w:p>
    <w:p w14:paraId="1F80B080" w14:textId="77777777" w:rsidR="008B0171" w:rsidRPr="00511388" w:rsidRDefault="008B0171" w:rsidP="008B0171">
      <w:pPr>
        <w:pStyle w:val="ListParagraph"/>
        <w:numPr>
          <w:ilvl w:val="0"/>
          <w:numId w:val="23"/>
        </w:numPr>
        <w:spacing w:after="0" w:line="240" w:lineRule="auto"/>
        <w:jc w:val="both"/>
        <w:rPr>
          <w:rFonts w:ascii="Calibri" w:eastAsia="Times New Roman" w:hAnsi="Calibri" w:cs="Calibri"/>
        </w:rPr>
      </w:pPr>
      <w:r w:rsidRPr="00511388">
        <w:rPr>
          <w:rFonts w:ascii="Calibri" w:eastAsia="Times New Roman" w:hAnsi="Calibri" w:cs="Calibri"/>
        </w:rPr>
        <w:t>Constantly striving to improve</w:t>
      </w:r>
    </w:p>
    <w:p w14:paraId="26FFE4C9" w14:textId="77777777" w:rsidR="008B0171" w:rsidRPr="00511388" w:rsidRDefault="008B0171" w:rsidP="008B0171">
      <w:pPr>
        <w:pStyle w:val="ListParagraph"/>
        <w:numPr>
          <w:ilvl w:val="0"/>
          <w:numId w:val="23"/>
        </w:numPr>
        <w:spacing w:after="0" w:line="240" w:lineRule="auto"/>
        <w:jc w:val="both"/>
        <w:rPr>
          <w:rFonts w:ascii="Calibri" w:eastAsia="Times New Roman" w:hAnsi="Calibri" w:cs="Calibri"/>
        </w:rPr>
      </w:pPr>
      <w:r w:rsidRPr="00511388">
        <w:rPr>
          <w:rFonts w:ascii="Calibri" w:eastAsia="Times New Roman" w:hAnsi="Calibri" w:cs="Calibri"/>
        </w:rPr>
        <w:t>Reflect on our performance</w:t>
      </w:r>
    </w:p>
    <w:p w14:paraId="41F8B508" w14:textId="77777777" w:rsidR="008B0171" w:rsidRPr="00511388" w:rsidRDefault="008B0171" w:rsidP="008B0171">
      <w:pPr>
        <w:pStyle w:val="ListParagraph"/>
        <w:numPr>
          <w:ilvl w:val="0"/>
          <w:numId w:val="23"/>
        </w:numPr>
        <w:spacing w:after="0" w:line="240" w:lineRule="auto"/>
        <w:jc w:val="both"/>
        <w:rPr>
          <w:rFonts w:ascii="Calibri" w:eastAsia="Times New Roman" w:hAnsi="Calibri" w:cs="Calibri"/>
        </w:rPr>
      </w:pPr>
      <w:r w:rsidRPr="00511388">
        <w:rPr>
          <w:rFonts w:ascii="Calibri" w:eastAsia="Times New Roman" w:hAnsi="Calibri" w:cs="Calibri"/>
        </w:rPr>
        <w:t>Sharing best practice</w:t>
      </w:r>
    </w:p>
    <w:p w14:paraId="7D45CEB7" w14:textId="77777777" w:rsidR="008B0171" w:rsidRPr="00511388" w:rsidRDefault="008B0171" w:rsidP="008B0171">
      <w:pPr>
        <w:spacing w:after="0" w:line="240" w:lineRule="auto"/>
        <w:ind w:left="720"/>
        <w:jc w:val="both"/>
        <w:rPr>
          <w:rFonts w:ascii="Calibri" w:eastAsia="Times New Roman" w:hAnsi="Calibri" w:cs="Calibri"/>
          <w:color w:val="31849B" w:themeColor="accent5" w:themeShade="BF"/>
          <w:sz w:val="24"/>
          <w:szCs w:val="24"/>
        </w:rPr>
      </w:pPr>
    </w:p>
    <w:p w14:paraId="7A184860" w14:textId="77777777" w:rsidR="008B0171" w:rsidRPr="00511388" w:rsidRDefault="008B0171" w:rsidP="008B0171">
      <w:pPr>
        <w:spacing w:after="0" w:line="240" w:lineRule="auto"/>
        <w:jc w:val="both"/>
        <w:rPr>
          <w:rFonts w:ascii="Calibri" w:eastAsia="Times New Roman" w:hAnsi="Calibri" w:cs="Calibri"/>
          <w:b/>
          <w:color w:val="31849B" w:themeColor="accent5" w:themeShade="BF"/>
          <w:sz w:val="24"/>
          <w:szCs w:val="24"/>
        </w:rPr>
      </w:pPr>
      <w:r w:rsidRPr="00511388">
        <w:rPr>
          <w:rFonts w:ascii="Calibri" w:eastAsia="Times New Roman" w:hAnsi="Calibri" w:cs="Calibri"/>
          <w:b/>
          <w:color w:val="31849B" w:themeColor="accent5" w:themeShade="BF"/>
          <w:sz w:val="24"/>
          <w:szCs w:val="24"/>
        </w:rPr>
        <w:t>Working Together</w:t>
      </w:r>
    </w:p>
    <w:p w14:paraId="109D7B7F" w14:textId="77777777" w:rsidR="008B0171" w:rsidRDefault="008B0171" w:rsidP="008B0171">
      <w:pPr>
        <w:spacing w:after="0" w:line="240" w:lineRule="auto"/>
        <w:jc w:val="both"/>
        <w:rPr>
          <w:rFonts w:ascii="Calibri" w:eastAsia="Times New Roman" w:hAnsi="Calibri" w:cs="Calibri"/>
          <w:b/>
        </w:rPr>
      </w:pPr>
    </w:p>
    <w:p w14:paraId="04976AEB" w14:textId="77777777" w:rsidR="008B0171" w:rsidRPr="00511388" w:rsidRDefault="008B0171" w:rsidP="008B0171">
      <w:pPr>
        <w:pStyle w:val="ListParagraph"/>
        <w:numPr>
          <w:ilvl w:val="0"/>
          <w:numId w:val="24"/>
        </w:numPr>
        <w:spacing w:after="0" w:line="240" w:lineRule="auto"/>
        <w:jc w:val="both"/>
        <w:rPr>
          <w:rFonts w:ascii="Calibri" w:eastAsia="Times New Roman" w:hAnsi="Calibri" w:cs="Calibri"/>
        </w:rPr>
      </w:pPr>
      <w:r w:rsidRPr="00511388">
        <w:rPr>
          <w:rFonts w:ascii="Calibri" w:eastAsia="Times New Roman" w:hAnsi="Calibri" w:cs="Calibri"/>
        </w:rPr>
        <w:t>Being solution focus</w:t>
      </w:r>
      <w:r>
        <w:rPr>
          <w:rFonts w:ascii="Calibri" w:eastAsia="Times New Roman" w:hAnsi="Calibri" w:cs="Calibri"/>
        </w:rPr>
        <w:t>s</w:t>
      </w:r>
      <w:r w:rsidRPr="00511388">
        <w:rPr>
          <w:rFonts w:ascii="Calibri" w:eastAsia="Times New Roman" w:hAnsi="Calibri" w:cs="Calibri"/>
        </w:rPr>
        <w:t>ed</w:t>
      </w:r>
    </w:p>
    <w:p w14:paraId="3FED5A31" w14:textId="77777777" w:rsidR="008B0171" w:rsidRPr="00511388" w:rsidRDefault="008B0171" w:rsidP="008B0171">
      <w:pPr>
        <w:pStyle w:val="ListParagraph"/>
        <w:numPr>
          <w:ilvl w:val="0"/>
          <w:numId w:val="24"/>
        </w:numPr>
        <w:spacing w:after="0" w:line="240" w:lineRule="auto"/>
        <w:jc w:val="both"/>
        <w:rPr>
          <w:rFonts w:ascii="Calibri" w:eastAsia="Times New Roman" w:hAnsi="Calibri" w:cs="Calibri"/>
        </w:rPr>
      </w:pPr>
      <w:r w:rsidRPr="00511388">
        <w:rPr>
          <w:rFonts w:ascii="Calibri" w:eastAsia="Times New Roman" w:hAnsi="Calibri" w:cs="Calibri"/>
        </w:rPr>
        <w:t>Doing what you said you would do and when</w:t>
      </w:r>
    </w:p>
    <w:p w14:paraId="0FA9D2B6" w14:textId="77777777" w:rsidR="008B0171" w:rsidRPr="00511388" w:rsidRDefault="008B0171" w:rsidP="008B0171">
      <w:pPr>
        <w:pStyle w:val="ListParagraph"/>
        <w:numPr>
          <w:ilvl w:val="0"/>
          <w:numId w:val="24"/>
        </w:numPr>
        <w:spacing w:after="0" w:line="240" w:lineRule="auto"/>
        <w:jc w:val="both"/>
        <w:rPr>
          <w:rFonts w:ascii="Calibri" w:eastAsia="Times New Roman" w:hAnsi="Calibri" w:cs="Calibri"/>
        </w:rPr>
      </w:pPr>
      <w:r w:rsidRPr="00511388">
        <w:rPr>
          <w:rFonts w:ascii="Calibri" w:eastAsia="Times New Roman" w:hAnsi="Calibri" w:cs="Calibri"/>
        </w:rPr>
        <w:t>Communicating clearly and effectively</w:t>
      </w:r>
    </w:p>
    <w:p w14:paraId="0105397B" w14:textId="77777777" w:rsidR="008B0171" w:rsidRPr="00511388" w:rsidRDefault="008B0171" w:rsidP="008B0171">
      <w:pPr>
        <w:pStyle w:val="ListParagraph"/>
        <w:numPr>
          <w:ilvl w:val="0"/>
          <w:numId w:val="24"/>
        </w:numPr>
        <w:spacing w:after="0" w:line="240" w:lineRule="auto"/>
        <w:jc w:val="both"/>
        <w:rPr>
          <w:rFonts w:ascii="Calibri" w:eastAsia="Times New Roman" w:hAnsi="Calibri" w:cs="Calibri"/>
        </w:rPr>
      </w:pPr>
      <w:r w:rsidRPr="00511388">
        <w:rPr>
          <w:rFonts w:ascii="Calibri" w:eastAsia="Times New Roman" w:hAnsi="Calibri" w:cs="Calibri"/>
        </w:rPr>
        <w:t>Being flexible and supporting others</w:t>
      </w:r>
    </w:p>
    <w:p w14:paraId="407AE15A" w14:textId="77777777" w:rsidR="008B0171" w:rsidRPr="00511388" w:rsidRDefault="008B0171" w:rsidP="008B0171">
      <w:pPr>
        <w:pStyle w:val="ListParagraph"/>
        <w:numPr>
          <w:ilvl w:val="0"/>
          <w:numId w:val="24"/>
        </w:numPr>
        <w:spacing w:after="0" w:line="240" w:lineRule="auto"/>
        <w:jc w:val="both"/>
        <w:rPr>
          <w:rFonts w:ascii="Calibri" w:eastAsia="Times New Roman" w:hAnsi="Calibri" w:cs="Calibri"/>
        </w:rPr>
      </w:pPr>
      <w:r w:rsidRPr="00511388">
        <w:rPr>
          <w:rFonts w:ascii="Calibri" w:eastAsia="Times New Roman" w:hAnsi="Calibri" w:cs="Calibri"/>
        </w:rPr>
        <w:t>Working collaboratively across the college</w:t>
      </w:r>
    </w:p>
    <w:p w14:paraId="4523FFFB" w14:textId="77777777" w:rsidR="008B0171" w:rsidRPr="00511388" w:rsidRDefault="008B0171" w:rsidP="008B0171">
      <w:pPr>
        <w:spacing w:after="0" w:line="240" w:lineRule="auto"/>
        <w:jc w:val="both"/>
        <w:rPr>
          <w:rFonts w:ascii="Calibri" w:eastAsia="Times New Roman" w:hAnsi="Calibri" w:cs="Calibri"/>
          <w:b/>
        </w:rPr>
      </w:pPr>
    </w:p>
    <w:p w14:paraId="11200DAA" w14:textId="77777777" w:rsidR="008B0171" w:rsidRDefault="008B0171" w:rsidP="008B0171">
      <w:pPr>
        <w:spacing w:after="0" w:line="240" w:lineRule="auto"/>
        <w:jc w:val="both"/>
        <w:rPr>
          <w:rFonts w:ascii="Calibri" w:eastAsia="Times New Roman" w:hAnsi="Calibri" w:cs="Calibri"/>
          <w:b/>
          <w:color w:val="31849B" w:themeColor="accent5" w:themeShade="BF"/>
          <w:sz w:val="24"/>
          <w:szCs w:val="24"/>
        </w:rPr>
      </w:pPr>
    </w:p>
    <w:p w14:paraId="15B8DF31" w14:textId="77777777" w:rsidR="008B0171" w:rsidRDefault="008B0171" w:rsidP="008B0171">
      <w:pPr>
        <w:spacing w:after="0" w:line="240" w:lineRule="auto"/>
        <w:jc w:val="both"/>
        <w:rPr>
          <w:rFonts w:ascii="Calibri" w:eastAsia="Times New Roman" w:hAnsi="Calibri" w:cs="Calibri"/>
          <w:b/>
          <w:color w:val="31849B" w:themeColor="accent5" w:themeShade="BF"/>
          <w:sz w:val="24"/>
          <w:szCs w:val="24"/>
        </w:rPr>
      </w:pPr>
    </w:p>
    <w:p w14:paraId="7057299F" w14:textId="77777777" w:rsidR="008B0171" w:rsidRDefault="008B0171" w:rsidP="008B0171">
      <w:pPr>
        <w:spacing w:after="0" w:line="240" w:lineRule="auto"/>
        <w:jc w:val="both"/>
        <w:rPr>
          <w:rFonts w:ascii="Calibri" w:eastAsia="Times New Roman" w:hAnsi="Calibri" w:cs="Calibri"/>
          <w:b/>
          <w:color w:val="31849B" w:themeColor="accent5" w:themeShade="BF"/>
          <w:sz w:val="24"/>
          <w:szCs w:val="24"/>
        </w:rPr>
      </w:pPr>
    </w:p>
    <w:p w14:paraId="5AE4BC42" w14:textId="77777777" w:rsidR="008B0171" w:rsidRPr="00511388" w:rsidRDefault="008B0171" w:rsidP="008B0171">
      <w:pPr>
        <w:spacing w:after="0" w:line="240" w:lineRule="auto"/>
        <w:jc w:val="both"/>
        <w:rPr>
          <w:rFonts w:ascii="Calibri" w:eastAsia="Times New Roman" w:hAnsi="Calibri" w:cs="Calibri"/>
          <w:b/>
          <w:color w:val="31849B" w:themeColor="accent5" w:themeShade="BF"/>
          <w:sz w:val="24"/>
          <w:szCs w:val="24"/>
        </w:rPr>
      </w:pPr>
      <w:r w:rsidRPr="00511388">
        <w:rPr>
          <w:rFonts w:ascii="Calibri" w:eastAsia="Times New Roman" w:hAnsi="Calibri" w:cs="Calibri"/>
          <w:b/>
          <w:color w:val="31849B" w:themeColor="accent5" w:themeShade="BF"/>
          <w:sz w:val="24"/>
          <w:szCs w:val="24"/>
        </w:rPr>
        <w:lastRenderedPageBreak/>
        <w:t>Valuing Diversity</w:t>
      </w:r>
    </w:p>
    <w:p w14:paraId="141727CA" w14:textId="77777777" w:rsidR="008B0171" w:rsidRPr="00511388" w:rsidRDefault="008B0171" w:rsidP="008B0171">
      <w:pPr>
        <w:spacing w:after="0" w:line="240" w:lineRule="auto"/>
        <w:jc w:val="both"/>
        <w:rPr>
          <w:rFonts w:ascii="Calibri" w:eastAsia="Times New Roman" w:hAnsi="Calibri" w:cs="Calibri"/>
          <w:b/>
          <w:color w:val="31849B" w:themeColor="accent5" w:themeShade="BF"/>
        </w:rPr>
      </w:pPr>
    </w:p>
    <w:p w14:paraId="575E34DE" w14:textId="77777777" w:rsidR="008B0171" w:rsidRPr="00511388" w:rsidRDefault="008B0171" w:rsidP="008B0171">
      <w:pPr>
        <w:pStyle w:val="ListParagraph"/>
        <w:numPr>
          <w:ilvl w:val="0"/>
          <w:numId w:val="25"/>
        </w:numPr>
        <w:spacing w:after="0" w:line="240" w:lineRule="auto"/>
        <w:jc w:val="both"/>
        <w:rPr>
          <w:rFonts w:ascii="Calibri" w:eastAsia="Times New Roman" w:hAnsi="Calibri" w:cs="Calibri"/>
        </w:rPr>
      </w:pPr>
      <w:r w:rsidRPr="00511388">
        <w:rPr>
          <w:rFonts w:ascii="Calibri" w:eastAsia="Times New Roman" w:hAnsi="Calibri" w:cs="Calibri"/>
        </w:rPr>
        <w:t>Treating everyone with respect</w:t>
      </w:r>
    </w:p>
    <w:p w14:paraId="541F033C" w14:textId="77777777" w:rsidR="008B0171" w:rsidRPr="00511388" w:rsidRDefault="008B0171" w:rsidP="008B0171">
      <w:pPr>
        <w:pStyle w:val="ListParagraph"/>
        <w:numPr>
          <w:ilvl w:val="0"/>
          <w:numId w:val="25"/>
        </w:numPr>
        <w:spacing w:after="0" w:line="240" w:lineRule="auto"/>
        <w:jc w:val="both"/>
        <w:rPr>
          <w:rFonts w:ascii="Calibri" w:eastAsia="Times New Roman" w:hAnsi="Calibri" w:cs="Calibri"/>
        </w:rPr>
      </w:pPr>
      <w:r w:rsidRPr="00511388">
        <w:rPr>
          <w:rFonts w:ascii="Calibri" w:eastAsia="Times New Roman" w:hAnsi="Calibri" w:cs="Calibri"/>
        </w:rPr>
        <w:t>Valuing the richness diversity brings</w:t>
      </w:r>
    </w:p>
    <w:p w14:paraId="44CC05CA" w14:textId="77777777" w:rsidR="008B0171" w:rsidRPr="00511388" w:rsidRDefault="008B0171" w:rsidP="008B0171">
      <w:pPr>
        <w:pStyle w:val="ListParagraph"/>
        <w:numPr>
          <w:ilvl w:val="0"/>
          <w:numId w:val="25"/>
        </w:numPr>
        <w:spacing w:after="0" w:line="240" w:lineRule="auto"/>
        <w:jc w:val="both"/>
        <w:rPr>
          <w:rFonts w:ascii="Calibri" w:eastAsia="Times New Roman" w:hAnsi="Calibri" w:cs="Calibri"/>
        </w:rPr>
      </w:pPr>
      <w:r w:rsidRPr="00511388">
        <w:rPr>
          <w:rFonts w:ascii="Calibri" w:eastAsia="Times New Roman" w:hAnsi="Calibri" w:cs="Calibri"/>
        </w:rPr>
        <w:t>Appreciating others differences</w:t>
      </w:r>
    </w:p>
    <w:p w14:paraId="6206ECEC" w14:textId="77777777" w:rsidR="008B0171" w:rsidRPr="00511388" w:rsidRDefault="008B0171" w:rsidP="008B0171">
      <w:pPr>
        <w:pStyle w:val="ListParagraph"/>
        <w:numPr>
          <w:ilvl w:val="0"/>
          <w:numId w:val="25"/>
        </w:numPr>
        <w:spacing w:after="0" w:line="240" w:lineRule="auto"/>
        <w:jc w:val="both"/>
        <w:rPr>
          <w:rFonts w:ascii="Calibri" w:eastAsia="Times New Roman" w:hAnsi="Calibri" w:cs="Calibri"/>
        </w:rPr>
      </w:pPr>
      <w:r w:rsidRPr="00511388">
        <w:rPr>
          <w:rFonts w:ascii="Calibri" w:eastAsia="Times New Roman" w:hAnsi="Calibri" w:cs="Calibri"/>
        </w:rPr>
        <w:t>Challenging unacceptable or unfair treatment</w:t>
      </w:r>
    </w:p>
    <w:p w14:paraId="3EBC1212" w14:textId="77777777" w:rsidR="008B0171" w:rsidRPr="00511388" w:rsidRDefault="008B0171" w:rsidP="008B0171">
      <w:pPr>
        <w:pStyle w:val="ListParagraph"/>
        <w:numPr>
          <w:ilvl w:val="0"/>
          <w:numId w:val="25"/>
        </w:numPr>
        <w:spacing w:after="0" w:line="240" w:lineRule="auto"/>
        <w:jc w:val="both"/>
        <w:rPr>
          <w:rFonts w:ascii="Calibri" w:eastAsia="Times New Roman" w:hAnsi="Calibri" w:cs="Calibri"/>
        </w:rPr>
      </w:pPr>
      <w:r w:rsidRPr="00511388">
        <w:rPr>
          <w:rFonts w:ascii="Calibri" w:eastAsia="Times New Roman" w:hAnsi="Calibri" w:cs="Calibri"/>
        </w:rPr>
        <w:t>Treating others as you would want to be treated</w:t>
      </w:r>
    </w:p>
    <w:p w14:paraId="500E0B70" w14:textId="77777777" w:rsidR="008B0171" w:rsidRPr="00511388" w:rsidRDefault="008B0171" w:rsidP="008B0171">
      <w:pPr>
        <w:spacing w:after="0" w:line="240" w:lineRule="auto"/>
        <w:jc w:val="both"/>
        <w:rPr>
          <w:rFonts w:ascii="Calibri" w:eastAsia="Times New Roman" w:hAnsi="Calibri" w:cs="Calibri"/>
          <w:b/>
          <w:color w:val="31849B" w:themeColor="accent5" w:themeShade="BF"/>
          <w:sz w:val="24"/>
          <w:szCs w:val="24"/>
        </w:rPr>
      </w:pPr>
    </w:p>
    <w:p w14:paraId="45D9ABCB" w14:textId="77777777" w:rsidR="008B0171" w:rsidRPr="00511388" w:rsidRDefault="008B0171" w:rsidP="008B0171">
      <w:pPr>
        <w:spacing w:after="0" w:line="240" w:lineRule="auto"/>
        <w:jc w:val="both"/>
        <w:rPr>
          <w:rFonts w:ascii="Calibri" w:eastAsia="Times New Roman" w:hAnsi="Calibri" w:cs="Calibri"/>
          <w:b/>
          <w:color w:val="31849B" w:themeColor="accent5" w:themeShade="BF"/>
          <w:sz w:val="24"/>
          <w:szCs w:val="24"/>
        </w:rPr>
      </w:pPr>
      <w:r w:rsidRPr="00511388">
        <w:rPr>
          <w:rFonts w:ascii="Calibri" w:eastAsia="Times New Roman" w:hAnsi="Calibri" w:cs="Calibri"/>
          <w:b/>
          <w:color w:val="31849B" w:themeColor="accent5" w:themeShade="BF"/>
          <w:sz w:val="24"/>
          <w:szCs w:val="24"/>
        </w:rPr>
        <w:t>Being Open and Honest</w:t>
      </w:r>
    </w:p>
    <w:p w14:paraId="4AA057FF" w14:textId="77777777" w:rsidR="008B0171" w:rsidRDefault="008B0171" w:rsidP="008B0171">
      <w:pPr>
        <w:spacing w:after="0" w:line="240" w:lineRule="auto"/>
        <w:jc w:val="both"/>
        <w:rPr>
          <w:rFonts w:ascii="Calibri" w:eastAsia="Times New Roman" w:hAnsi="Calibri" w:cs="Calibri"/>
          <w:b/>
          <w:color w:val="31849B" w:themeColor="accent5" w:themeShade="BF"/>
        </w:rPr>
      </w:pPr>
    </w:p>
    <w:p w14:paraId="045CB5E5" w14:textId="77777777" w:rsidR="008B0171" w:rsidRPr="00511388" w:rsidRDefault="008B0171" w:rsidP="008B0171">
      <w:pPr>
        <w:pStyle w:val="ListParagraph"/>
        <w:numPr>
          <w:ilvl w:val="0"/>
          <w:numId w:val="26"/>
        </w:numPr>
        <w:spacing w:after="0" w:line="240" w:lineRule="auto"/>
        <w:jc w:val="both"/>
        <w:rPr>
          <w:rFonts w:ascii="Calibri" w:eastAsia="Times New Roman" w:hAnsi="Calibri" w:cs="Calibri"/>
        </w:rPr>
      </w:pPr>
      <w:r w:rsidRPr="00511388">
        <w:rPr>
          <w:rFonts w:ascii="Calibri" w:eastAsia="Times New Roman" w:hAnsi="Calibri" w:cs="Calibri"/>
        </w:rPr>
        <w:t>Taking time to explain why</w:t>
      </w:r>
    </w:p>
    <w:p w14:paraId="73BAC703" w14:textId="77777777" w:rsidR="008B0171" w:rsidRPr="00511388" w:rsidRDefault="008B0171" w:rsidP="008B0171">
      <w:pPr>
        <w:pStyle w:val="ListParagraph"/>
        <w:numPr>
          <w:ilvl w:val="0"/>
          <w:numId w:val="26"/>
        </w:numPr>
        <w:spacing w:after="0" w:line="240" w:lineRule="auto"/>
        <w:jc w:val="both"/>
        <w:rPr>
          <w:rFonts w:ascii="Calibri" w:eastAsia="Times New Roman" w:hAnsi="Calibri" w:cs="Calibri"/>
        </w:rPr>
      </w:pPr>
      <w:r w:rsidRPr="00511388">
        <w:rPr>
          <w:rFonts w:ascii="Calibri" w:eastAsia="Times New Roman" w:hAnsi="Calibri" w:cs="Calibri"/>
        </w:rPr>
        <w:t>Taking ownership of problems</w:t>
      </w:r>
    </w:p>
    <w:p w14:paraId="5F71C077" w14:textId="77777777" w:rsidR="008B0171" w:rsidRPr="00511388" w:rsidRDefault="008B0171" w:rsidP="008B0171">
      <w:pPr>
        <w:pStyle w:val="ListParagraph"/>
        <w:numPr>
          <w:ilvl w:val="0"/>
          <w:numId w:val="26"/>
        </w:numPr>
        <w:spacing w:after="0" w:line="240" w:lineRule="auto"/>
        <w:jc w:val="both"/>
        <w:rPr>
          <w:rFonts w:ascii="Calibri" w:eastAsia="Times New Roman" w:hAnsi="Calibri" w:cs="Calibri"/>
        </w:rPr>
      </w:pPr>
      <w:r w:rsidRPr="00511388">
        <w:rPr>
          <w:rFonts w:ascii="Calibri" w:eastAsia="Times New Roman" w:hAnsi="Calibri" w:cs="Calibri"/>
        </w:rPr>
        <w:t>Giving and accepting constructive feedback</w:t>
      </w:r>
    </w:p>
    <w:p w14:paraId="29F1712B" w14:textId="77777777" w:rsidR="008B0171" w:rsidRPr="00511388" w:rsidRDefault="008B0171" w:rsidP="008B0171">
      <w:pPr>
        <w:pStyle w:val="ListParagraph"/>
        <w:numPr>
          <w:ilvl w:val="0"/>
          <w:numId w:val="26"/>
        </w:numPr>
        <w:spacing w:after="0" w:line="240" w:lineRule="auto"/>
        <w:jc w:val="both"/>
        <w:rPr>
          <w:rFonts w:ascii="Calibri" w:eastAsia="Times New Roman" w:hAnsi="Calibri" w:cs="Calibri"/>
        </w:rPr>
      </w:pPr>
      <w:r w:rsidRPr="00511388">
        <w:rPr>
          <w:rFonts w:ascii="Calibri" w:eastAsia="Times New Roman" w:hAnsi="Calibri" w:cs="Calibri"/>
        </w:rPr>
        <w:t>Being reflective</w:t>
      </w:r>
    </w:p>
    <w:p w14:paraId="2E8F5397" w14:textId="77777777" w:rsidR="008B0171" w:rsidRPr="00511388" w:rsidRDefault="008B0171" w:rsidP="008B0171">
      <w:pPr>
        <w:spacing w:after="0" w:line="240" w:lineRule="auto"/>
        <w:jc w:val="both"/>
        <w:rPr>
          <w:rFonts w:ascii="Calibri" w:eastAsia="Times New Roman" w:hAnsi="Calibri" w:cs="Calibri"/>
          <w:sz w:val="24"/>
          <w:szCs w:val="24"/>
        </w:rPr>
      </w:pPr>
    </w:p>
    <w:p w14:paraId="4B86A0F2" w14:textId="77777777" w:rsidR="008B0171" w:rsidRPr="00511388" w:rsidRDefault="008B0171" w:rsidP="008B0171">
      <w:pPr>
        <w:spacing w:after="0" w:line="240" w:lineRule="auto"/>
        <w:jc w:val="both"/>
        <w:rPr>
          <w:rFonts w:ascii="Calibri" w:eastAsia="Times New Roman" w:hAnsi="Calibri" w:cs="Calibri"/>
          <w:b/>
          <w:color w:val="31849B" w:themeColor="accent5" w:themeShade="BF"/>
          <w:sz w:val="24"/>
          <w:szCs w:val="24"/>
        </w:rPr>
      </w:pPr>
      <w:r w:rsidRPr="00511388">
        <w:rPr>
          <w:rFonts w:ascii="Calibri" w:eastAsia="Times New Roman" w:hAnsi="Calibri" w:cs="Calibri"/>
          <w:b/>
          <w:color w:val="31849B" w:themeColor="accent5" w:themeShade="BF"/>
          <w:sz w:val="24"/>
          <w:szCs w:val="24"/>
        </w:rPr>
        <w:t>Being Innovative</w:t>
      </w:r>
    </w:p>
    <w:p w14:paraId="06D93CA2" w14:textId="77777777" w:rsidR="008B0171" w:rsidRPr="00511388" w:rsidRDefault="008B0171" w:rsidP="008B0171">
      <w:pPr>
        <w:spacing w:after="0" w:line="240" w:lineRule="auto"/>
        <w:jc w:val="both"/>
        <w:rPr>
          <w:rFonts w:ascii="Calibri" w:eastAsia="Times New Roman" w:hAnsi="Calibri" w:cs="Calibri"/>
          <w:color w:val="31849B" w:themeColor="accent5" w:themeShade="BF"/>
        </w:rPr>
      </w:pPr>
    </w:p>
    <w:p w14:paraId="56F7C8B9" w14:textId="77777777" w:rsidR="008B0171" w:rsidRPr="00511388" w:rsidRDefault="008B0171" w:rsidP="008B0171">
      <w:pPr>
        <w:pStyle w:val="ListParagraph"/>
        <w:numPr>
          <w:ilvl w:val="0"/>
          <w:numId w:val="27"/>
        </w:numPr>
        <w:spacing w:after="0" w:line="240" w:lineRule="auto"/>
        <w:jc w:val="both"/>
        <w:rPr>
          <w:rFonts w:ascii="Calibri" w:eastAsia="Times New Roman" w:hAnsi="Calibri" w:cs="Calibri"/>
        </w:rPr>
      </w:pPr>
      <w:r w:rsidRPr="00511388">
        <w:rPr>
          <w:rFonts w:ascii="Calibri" w:eastAsia="Times New Roman" w:hAnsi="Calibri" w:cs="Calibri"/>
        </w:rPr>
        <w:t>Asking ourselves ‘how could we do this better?’</w:t>
      </w:r>
    </w:p>
    <w:p w14:paraId="7ADC520C" w14:textId="77777777" w:rsidR="008B0171" w:rsidRPr="00511388" w:rsidRDefault="008B0171" w:rsidP="008B0171">
      <w:pPr>
        <w:pStyle w:val="ListParagraph"/>
        <w:numPr>
          <w:ilvl w:val="0"/>
          <w:numId w:val="27"/>
        </w:numPr>
        <w:spacing w:after="0" w:line="240" w:lineRule="auto"/>
        <w:jc w:val="both"/>
        <w:rPr>
          <w:rFonts w:ascii="Calibri" w:eastAsia="Times New Roman" w:hAnsi="Calibri" w:cs="Calibri"/>
        </w:rPr>
      </w:pPr>
      <w:r w:rsidRPr="00511388">
        <w:rPr>
          <w:rFonts w:ascii="Calibri" w:eastAsia="Times New Roman" w:hAnsi="Calibri" w:cs="Calibri"/>
        </w:rPr>
        <w:t>Encouraging innovation in others</w:t>
      </w:r>
    </w:p>
    <w:p w14:paraId="71448553" w14:textId="77777777" w:rsidR="008B0171" w:rsidRPr="00511388" w:rsidRDefault="008B0171" w:rsidP="008B0171">
      <w:pPr>
        <w:pStyle w:val="ListParagraph"/>
        <w:numPr>
          <w:ilvl w:val="0"/>
          <w:numId w:val="27"/>
        </w:numPr>
        <w:spacing w:after="0" w:line="240" w:lineRule="auto"/>
        <w:jc w:val="both"/>
        <w:rPr>
          <w:rFonts w:ascii="Calibri" w:eastAsia="Times New Roman" w:hAnsi="Calibri" w:cs="Calibri"/>
        </w:rPr>
      </w:pPr>
      <w:r w:rsidRPr="00511388">
        <w:rPr>
          <w:rFonts w:ascii="Calibri" w:eastAsia="Times New Roman" w:hAnsi="Calibri" w:cs="Calibri"/>
        </w:rPr>
        <w:t>Sharing thoughts and ideas</w:t>
      </w:r>
    </w:p>
    <w:p w14:paraId="6CBBC1CD" w14:textId="77777777" w:rsidR="008B0171" w:rsidRPr="00511388" w:rsidRDefault="008B0171" w:rsidP="008B0171">
      <w:pPr>
        <w:pStyle w:val="ListParagraph"/>
        <w:numPr>
          <w:ilvl w:val="0"/>
          <w:numId w:val="27"/>
        </w:numPr>
        <w:spacing w:after="0" w:line="240" w:lineRule="auto"/>
        <w:jc w:val="both"/>
        <w:rPr>
          <w:rFonts w:ascii="Calibri" w:eastAsia="Times New Roman" w:hAnsi="Calibri" w:cs="Calibri"/>
        </w:rPr>
      </w:pPr>
      <w:r w:rsidRPr="00511388">
        <w:rPr>
          <w:rFonts w:ascii="Calibri" w:eastAsia="Times New Roman" w:hAnsi="Calibri" w:cs="Calibri"/>
        </w:rPr>
        <w:t>Be willing to try new things</w:t>
      </w:r>
    </w:p>
    <w:p w14:paraId="7A06D107" w14:textId="77777777" w:rsidR="008B0171" w:rsidRPr="00511388" w:rsidRDefault="008B0171" w:rsidP="008B0171">
      <w:pPr>
        <w:pStyle w:val="ListParagraph"/>
        <w:numPr>
          <w:ilvl w:val="0"/>
          <w:numId w:val="27"/>
        </w:numPr>
        <w:spacing w:after="0" w:line="240" w:lineRule="auto"/>
        <w:jc w:val="both"/>
        <w:rPr>
          <w:rFonts w:ascii="Calibri" w:eastAsia="Times New Roman" w:hAnsi="Calibri" w:cs="Calibri"/>
        </w:rPr>
      </w:pPr>
      <w:r w:rsidRPr="00511388">
        <w:rPr>
          <w:rFonts w:ascii="Calibri" w:eastAsia="Times New Roman" w:hAnsi="Calibri" w:cs="Calibri"/>
        </w:rPr>
        <w:t>Be willing to take a calculated risk</w:t>
      </w:r>
    </w:p>
    <w:p w14:paraId="728DE79C" w14:textId="77777777" w:rsidR="008B0171" w:rsidRPr="003F0F0A" w:rsidRDefault="008B0171" w:rsidP="008B0171">
      <w:pPr>
        <w:spacing w:after="0" w:line="240" w:lineRule="auto"/>
        <w:jc w:val="both"/>
        <w:rPr>
          <w:rFonts w:ascii="Calibri" w:eastAsia="Times New Roman" w:hAnsi="Calibri" w:cs="Calibri"/>
          <w:b/>
        </w:rPr>
      </w:pPr>
    </w:p>
    <w:p w14:paraId="48FB456E" w14:textId="77777777" w:rsidR="008B0171" w:rsidRDefault="008B0171" w:rsidP="008B0171">
      <w:pPr>
        <w:spacing w:before="100" w:beforeAutospacing="1" w:after="100" w:afterAutospacing="1" w:line="240" w:lineRule="auto"/>
        <w:jc w:val="both"/>
        <w:rPr>
          <w:rFonts w:eastAsia="Times New Roman" w:cs="Arial"/>
          <w:b/>
          <w:color w:val="31849B" w:themeColor="accent5" w:themeShade="BF"/>
          <w:sz w:val="28"/>
          <w:szCs w:val="28"/>
          <w:lang w:eastAsia="en-GB"/>
        </w:rPr>
      </w:pPr>
      <w:r>
        <w:rPr>
          <w:rFonts w:eastAsia="Times New Roman" w:cs="Arial"/>
          <w:b/>
          <w:color w:val="31849B" w:themeColor="accent5" w:themeShade="BF"/>
          <w:sz w:val="28"/>
          <w:szCs w:val="28"/>
          <w:lang w:eastAsia="en-GB"/>
        </w:rPr>
        <w:t>4. Principles</w:t>
      </w:r>
    </w:p>
    <w:p w14:paraId="6AA36D3E" w14:textId="77777777" w:rsidR="008B0171" w:rsidRPr="000C585E" w:rsidRDefault="008B0171" w:rsidP="008B0171">
      <w:pPr>
        <w:spacing w:after="0" w:line="240" w:lineRule="auto"/>
        <w:rPr>
          <w:rFonts w:ascii="Calibri" w:eastAsia="Times New Roman" w:hAnsi="Calibri" w:cs="Calibri"/>
          <w:b/>
          <w:bCs/>
          <w:color w:val="31849B" w:themeColor="accent5" w:themeShade="BF"/>
          <w:sz w:val="24"/>
          <w:szCs w:val="24"/>
          <w:lang w:eastAsia="en-GB"/>
        </w:rPr>
      </w:pPr>
      <w:r w:rsidRPr="000C585E">
        <w:rPr>
          <w:rFonts w:ascii="Calibri" w:eastAsia="Times New Roman" w:hAnsi="Calibri" w:cs="Calibri"/>
          <w:b/>
          <w:bCs/>
          <w:color w:val="31849B" w:themeColor="accent5" w:themeShade="BF"/>
          <w:sz w:val="24"/>
          <w:szCs w:val="24"/>
          <w:lang w:eastAsia="en-GB"/>
        </w:rPr>
        <w:t>Conduct</w:t>
      </w:r>
    </w:p>
    <w:p w14:paraId="1AA2CD06" w14:textId="77777777" w:rsidR="008B0171" w:rsidRPr="008F2091" w:rsidRDefault="008B0171" w:rsidP="008B0171">
      <w:pPr>
        <w:spacing w:after="0" w:line="240" w:lineRule="auto"/>
        <w:rPr>
          <w:rFonts w:ascii="Calibri" w:eastAsia="Times New Roman" w:hAnsi="Calibri" w:cs="Calibri"/>
          <w:lang w:eastAsia="en-GB"/>
        </w:rPr>
      </w:pPr>
    </w:p>
    <w:p w14:paraId="72A02F6D" w14:textId="77777777" w:rsidR="008B0171" w:rsidRPr="002A6D24" w:rsidRDefault="008B0171" w:rsidP="008B0171">
      <w:pPr>
        <w:spacing w:after="0" w:line="240" w:lineRule="auto"/>
        <w:rPr>
          <w:rFonts w:ascii="Calibri" w:eastAsia="Times New Roman" w:hAnsi="Calibri" w:cs="Calibri"/>
          <w:lang w:eastAsia="en-GB"/>
        </w:rPr>
      </w:pPr>
      <w:r w:rsidRPr="002A6D24">
        <w:rPr>
          <w:rFonts w:ascii="Calibri" w:eastAsia="Times New Roman" w:hAnsi="Calibri" w:cs="Calibri"/>
          <w:lang w:eastAsia="en-GB"/>
        </w:rPr>
        <w:t>In line with our values, your conduct should at all times be professional at work.  Your behaviour must represent the standards expected at Oaklands College.   In particular you should not behave offensively or violently toward others in any way either physically or verbally.  You should not cause any malicious damage to College property.</w:t>
      </w:r>
    </w:p>
    <w:p w14:paraId="0648570C" w14:textId="77777777" w:rsidR="008B0171" w:rsidRPr="002A6D24" w:rsidRDefault="008B0171" w:rsidP="008B0171">
      <w:pPr>
        <w:spacing w:after="0" w:line="240" w:lineRule="auto"/>
        <w:rPr>
          <w:rFonts w:ascii="Calibri" w:eastAsia="Times New Roman" w:hAnsi="Calibri" w:cs="Calibri"/>
          <w:lang w:eastAsia="en-GB"/>
        </w:rPr>
      </w:pPr>
    </w:p>
    <w:p w14:paraId="204010F2" w14:textId="77777777" w:rsidR="008B0171" w:rsidRPr="002A6D24" w:rsidRDefault="008B0171" w:rsidP="008B0171">
      <w:pPr>
        <w:spacing w:after="0" w:line="240" w:lineRule="auto"/>
        <w:rPr>
          <w:rFonts w:ascii="Calibri" w:eastAsia="Times New Roman" w:hAnsi="Calibri" w:cs="Calibri"/>
          <w:lang w:eastAsia="en-GB"/>
        </w:rPr>
      </w:pPr>
      <w:r w:rsidRPr="002A6D24">
        <w:rPr>
          <w:rFonts w:ascii="Calibri" w:eastAsia="Times New Roman" w:hAnsi="Calibri" w:cs="Calibri"/>
          <w:lang w:eastAsia="en-GB"/>
        </w:rPr>
        <w:t>You should ensure you are aware of the actions that are potentially classed as Gross Misconduct.  These are itemised in the College’s Disciplinary</w:t>
      </w:r>
      <w:r w:rsidRPr="00A61F9A">
        <w:rPr>
          <w:rFonts w:ascii="Calibri" w:eastAsia="Times New Roman" w:hAnsi="Calibri" w:cs="Calibri"/>
          <w:lang w:eastAsia="en-GB"/>
        </w:rPr>
        <w:t>, Capability and Grievance policies</w:t>
      </w:r>
      <w:r w:rsidRPr="002A6D24">
        <w:rPr>
          <w:rFonts w:ascii="Calibri" w:eastAsia="Times New Roman" w:hAnsi="Calibri" w:cs="Calibri"/>
          <w:lang w:eastAsia="en-GB"/>
        </w:rPr>
        <w:t xml:space="preserve"> and are available via the intranet.</w:t>
      </w:r>
    </w:p>
    <w:p w14:paraId="54D6E67C" w14:textId="77777777" w:rsidR="008B0171" w:rsidRPr="002A6D24" w:rsidRDefault="008B0171" w:rsidP="008B0171">
      <w:pPr>
        <w:spacing w:after="0" w:line="240" w:lineRule="auto"/>
        <w:rPr>
          <w:rFonts w:ascii="Calibri" w:eastAsia="Times New Roman" w:hAnsi="Calibri" w:cs="Calibri"/>
          <w:lang w:eastAsia="en-GB"/>
        </w:rPr>
      </w:pPr>
    </w:p>
    <w:p w14:paraId="53550354" w14:textId="77777777" w:rsidR="008B0171" w:rsidRPr="002A6D24" w:rsidRDefault="008B0171" w:rsidP="008B0171">
      <w:pPr>
        <w:spacing w:after="0" w:line="240" w:lineRule="auto"/>
        <w:rPr>
          <w:rFonts w:ascii="Calibri" w:eastAsia="Times New Roman" w:hAnsi="Calibri" w:cs="Calibri"/>
          <w:b/>
          <w:lang w:eastAsia="en-GB"/>
        </w:rPr>
      </w:pPr>
      <w:r w:rsidRPr="002A6D24">
        <w:rPr>
          <w:rFonts w:ascii="Calibri" w:eastAsia="Times New Roman" w:hAnsi="Calibri" w:cs="Calibri"/>
          <w:b/>
          <w:lang w:eastAsia="en-GB"/>
        </w:rPr>
        <w:t>As an employee of the College, you have a responsibility to:</w:t>
      </w:r>
    </w:p>
    <w:p w14:paraId="7F6D9703" w14:textId="77777777" w:rsidR="008B0171" w:rsidRPr="002A6D24" w:rsidRDefault="008B0171" w:rsidP="008B0171">
      <w:pPr>
        <w:spacing w:after="0" w:line="240" w:lineRule="auto"/>
        <w:rPr>
          <w:rFonts w:ascii="Calibri" w:eastAsia="Times New Roman" w:hAnsi="Calibri" w:cs="Calibri"/>
          <w:b/>
          <w:lang w:eastAsia="en-GB"/>
        </w:rPr>
      </w:pPr>
    </w:p>
    <w:p w14:paraId="2A4744B4" w14:textId="77777777" w:rsidR="008B0171" w:rsidRPr="002A6D24" w:rsidRDefault="008B0171" w:rsidP="008B0171">
      <w:pPr>
        <w:numPr>
          <w:ilvl w:val="0"/>
          <w:numId w:val="30"/>
        </w:numPr>
        <w:spacing w:after="0" w:line="240" w:lineRule="auto"/>
        <w:rPr>
          <w:rFonts w:ascii="Calibri" w:eastAsia="Times New Roman" w:hAnsi="Calibri" w:cs="Calibri"/>
          <w:lang w:eastAsia="en-GB"/>
        </w:rPr>
      </w:pPr>
      <w:r w:rsidRPr="002A6D24">
        <w:rPr>
          <w:rFonts w:ascii="Calibri" w:eastAsia="Times New Roman" w:hAnsi="Calibri" w:cs="Calibri"/>
          <w:lang w:eastAsia="en-GB"/>
        </w:rPr>
        <w:t>Carry out the duties assigned to you in a diligent manner and inform your line manager of any</w:t>
      </w:r>
      <w:r>
        <w:rPr>
          <w:rFonts w:ascii="Calibri" w:eastAsia="Times New Roman" w:hAnsi="Calibri" w:cs="Calibri"/>
          <w:lang w:eastAsia="en-GB"/>
        </w:rPr>
        <w:t xml:space="preserve"> difficulties you may encounter.</w:t>
      </w:r>
    </w:p>
    <w:p w14:paraId="0B23758D" w14:textId="77777777" w:rsidR="008B0171" w:rsidRPr="002A6D24" w:rsidRDefault="008B0171" w:rsidP="008B0171">
      <w:pPr>
        <w:spacing w:after="0" w:line="240" w:lineRule="auto"/>
        <w:ind w:left="360"/>
        <w:rPr>
          <w:rFonts w:ascii="Calibri" w:eastAsia="Times New Roman" w:hAnsi="Calibri" w:cs="Calibri"/>
          <w:lang w:eastAsia="en-GB"/>
        </w:rPr>
      </w:pPr>
    </w:p>
    <w:p w14:paraId="6A6152A0" w14:textId="77777777" w:rsidR="008B0171" w:rsidRPr="002A6D24" w:rsidRDefault="008B0171" w:rsidP="008B0171">
      <w:pPr>
        <w:numPr>
          <w:ilvl w:val="0"/>
          <w:numId w:val="30"/>
        </w:numPr>
        <w:spacing w:after="0" w:line="240" w:lineRule="auto"/>
        <w:rPr>
          <w:rFonts w:ascii="Calibri" w:eastAsia="Times New Roman" w:hAnsi="Calibri" w:cs="Calibri"/>
          <w:lang w:eastAsia="en-GB"/>
        </w:rPr>
      </w:pPr>
      <w:r w:rsidRPr="002A6D24">
        <w:rPr>
          <w:rFonts w:ascii="Calibri" w:eastAsia="Times New Roman" w:hAnsi="Calibri" w:cs="Calibri"/>
          <w:lang w:eastAsia="en-GB"/>
        </w:rPr>
        <w:t>Familiarise yourself with, and adhere to, College systems, procedures and</w:t>
      </w:r>
      <w:r>
        <w:rPr>
          <w:rFonts w:ascii="Calibri" w:eastAsia="Times New Roman" w:hAnsi="Calibri" w:cs="Calibri"/>
          <w:lang w:eastAsia="en-GB"/>
        </w:rPr>
        <w:t xml:space="preserve"> policies.</w:t>
      </w:r>
    </w:p>
    <w:p w14:paraId="32ABAB01" w14:textId="77777777" w:rsidR="008B0171" w:rsidRPr="002A6D24" w:rsidRDefault="008B0171" w:rsidP="008B0171">
      <w:pPr>
        <w:spacing w:after="0" w:line="240" w:lineRule="auto"/>
        <w:rPr>
          <w:rFonts w:ascii="Calibri" w:eastAsia="Times New Roman" w:hAnsi="Calibri" w:cs="Calibri"/>
          <w:lang w:eastAsia="en-GB"/>
        </w:rPr>
      </w:pPr>
    </w:p>
    <w:p w14:paraId="7ECC07E5" w14:textId="77777777" w:rsidR="008B0171" w:rsidRPr="002A6D24" w:rsidRDefault="008B0171" w:rsidP="008B0171">
      <w:pPr>
        <w:numPr>
          <w:ilvl w:val="0"/>
          <w:numId w:val="30"/>
        </w:numPr>
        <w:spacing w:after="0" w:line="240" w:lineRule="auto"/>
        <w:rPr>
          <w:rFonts w:ascii="Calibri" w:eastAsia="Times New Roman" w:hAnsi="Calibri" w:cs="Calibri"/>
          <w:lang w:eastAsia="en-GB"/>
        </w:rPr>
      </w:pPr>
      <w:r w:rsidRPr="0637496A">
        <w:rPr>
          <w:rFonts w:ascii="Calibri" w:eastAsia="Times New Roman" w:hAnsi="Calibri" w:cs="Calibri"/>
          <w:lang w:eastAsia="en-GB"/>
        </w:rPr>
        <w:t>Maintain a proper, professional relationship with our students. Teaching staff should have regard to the professional difficulties which may arise if an appropriate distance is not maintained from students, both inside and outside the College</w:t>
      </w:r>
      <w:r w:rsidRPr="0637496A">
        <w:rPr>
          <w:rFonts w:ascii="Calibri" w:eastAsia="Times New Roman" w:hAnsi="Calibri" w:cs="Calibri"/>
          <w:b/>
          <w:bCs/>
          <w:i/>
          <w:iCs/>
          <w:lang w:eastAsia="en-GB"/>
        </w:rPr>
        <w:t xml:space="preserve">. </w:t>
      </w:r>
      <w:r w:rsidRPr="0637496A">
        <w:rPr>
          <w:rFonts w:ascii="Calibri" w:eastAsia="Times New Roman" w:hAnsi="Calibri" w:cs="Calibri"/>
          <w:lang w:eastAsia="en-GB"/>
        </w:rPr>
        <w:t xml:space="preserve"> All Staff must recognise that they are not in an equal relationship with students but are in a position of authority, which should not be abused.</w:t>
      </w:r>
    </w:p>
    <w:p w14:paraId="7457E7C8" w14:textId="77777777" w:rsidR="008B0171" w:rsidRPr="002A6D24" w:rsidRDefault="008B0171" w:rsidP="0637496A">
      <w:pPr>
        <w:spacing w:after="0" w:line="240" w:lineRule="auto"/>
        <w:rPr>
          <w:rFonts w:ascii="Calibri" w:eastAsia="Times New Roman" w:hAnsi="Calibri" w:cs="Calibri"/>
          <w:lang w:eastAsia="en-GB"/>
        </w:rPr>
      </w:pPr>
      <w:r w:rsidRPr="0637496A">
        <w:rPr>
          <w:rFonts w:ascii="Calibri" w:eastAsia="Times New Roman" w:hAnsi="Calibri" w:cs="Calibri"/>
          <w:lang w:eastAsia="en-GB"/>
        </w:rPr>
        <w:lastRenderedPageBreak/>
        <w:t xml:space="preserve">  </w:t>
      </w:r>
    </w:p>
    <w:p w14:paraId="6B63CCC7" w14:textId="77777777" w:rsidR="008B0171" w:rsidRDefault="008B0171" w:rsidP="008B0171">
      <w:pPr>
        <w:numPr>
          <w:ilvl w:val="0"/>
          <w:numId w:val="30"/>
        </w:numPr>
        <w:spacing w:after="0" w:line="240" w:lineRule="auto"/>
        <w:rPr>
          <w:rFonts w:ascii="Calibri" w:eastAsia="Times New Roman" w:hAnsi="Calibri" w:cs="Calibri"/>
          <w:lang w:eastAsia="en-GB"/>
        </w:rPr>
      </w:pPr>
      <w:r w:rsidRPr="002A6D24">
        <w:rPr>
          <w:rFonts w:ascii="Calibri" w:eastAsia="Times New Roman" w:hAnsi="Calibri" w:cs="Calibri"/>
          <w:lang w:eastAsia="en-GB"/>
        </w:rPr>
        <w:t>Staff must declare to their manager any personal relationship between themselves and a student. Such a declaration will be treated sensitively and in the strictest confidence.  If the staff member has any professional contact or influence on the student's study at the college, arrangements must be put in place to ensure that any assessment procedures and outcomes will be impartial and without bias.  Failure to disclose the existence of such a relationship will result in disciplinary action being considered.</w:t>
      </w:r>
    </w:p>
    <w:p w14:paraId="6EB3E880" w14:textId="77777777" w:rsidR="00886507" w:rsidRDefault="00886507" w:rsidP="00886507">
      <w:pPr>
        <w:spacing w:after="0" w:line="240" w:lineRule="auto"/>
        <w:rPr>
          <w:rFonts w:ascii="Calibri" w:eastAsia="Times New Roman" w:hAnsi="Calibri" w:cs="Calibri"/>
          <w:lang w:eastAsia="en-GB"/>
        </w:rPr>
      </w:pPr>
    </w:p>
    <w:p w14:paraId="06EB5A3C" w14:textId="1C5E57D6" w:rsidR="00886507" w:rsidRPr="00A61F9A" w:rsidRDefault="3DE0850B" w:rsidP="1E9F6F79">
      <w:pPr>
        <w:numPr>
          <w:ilvl w:val="0"/>
          <w:numId w:val="30"/>
        </w:numPr>
        <w:spacing w:after="0" w:line="240" w:lineRule="auto"/>
        <w:rPr>
          <w:rStyle w:val="normaltextrun"/>
          <w:rFonts w:ascii="Calibri" w:eastAsia="Times New Roman" w:hAnsi="Calibri" w:cs="Calibri"/>
          <w:color w:val="000000" w:themeColor="text1"/>
          <w:lang w:eastAsia="en-GB"/>
        </w:rPr>
      </w:pPr>
      <w:r w:rsidRPr="00A61F9A">
        <w:rPr>
          <w:rStyle w:val="normaltextrun"/>
          <w:color w:val="000000" w:themeColor="text1"/>
          <w:sz w:val="24"/>
          <w:szCs w:val="24"/>
        </w:rPr>
        <w:t>Staff must declare any conflict of interest</w:t>
      </w:r>
      <w:r w:rsidR="0A38BE3B" w:rsidRPr="00A61F9A">
        <w:rPr>
          <w:rStyle w:val="normaltextrun"/>
          <w:color w:val="000000" w:themeColor="text1"/>
          <w:sz w:val="24"/>
          <w:szCs w:val="24"/>
        </w:rPr>
        <w:t xml:space="preserve"> that relates to</w:t>
      </w:r>
      <w:r w:rsidR="68FF2225" w:rsidRPr="00A61F9A">
        <w:rPr>
          <w:rStyle w:val="normaltextrun"/>
          <w:color w:val="000000" w:themeColor="text1"/>
          <w:sz w:val="24"/>
          <w:szCs w:val="24"/>
        </w:rPr>
        <w:t xml:space="preserve"> qualifications delivered by the </w:t>
      </w:r>
      <w:r w:rsidR="1D94408A" w:rsidRPr="00A61F9A">
        <w:rPr>
          <w:rStyle w:val="normaltextrun"/>
          <w:color w:val="000000" w:themeColor="text1"/>
          <w:sz w:val="24"/>
          <w:szCs w:val="24"/>
        </w:rPr>
        <w:t>c</w:t>
      </w:r>
      <w:r w:rsidR="68FF2225" w:rsidRPr="00A61F9A">
        <w:rPr>
          <w:rStyle w:val="normaltextrun"/>
          <w:color w:val="000000" w:themeColor="text1"/>
          <w:sz w:val="24"/>
          <w:szCs w:val="24"/>
        </w:rPr>
        <w:t>ollege</w:t>
      </w:r>
      <w:r w:rsidRPr="00A61F9A">
        <w:rPr>
          <w:rStyle w:val="normaltextrun"/>
          <w:color w:val="000000" w:themeColor="text1"/>
          <w:sz w:val="24"/>
          <w:szCs w:val="24"/>
        </w:rPr>
        <w:t xml:space="preserve">. To facilitate this, </w:t>
      </w:r>
      <w:r w:rsidR="00886507" w:rsidRPr="00A61F9A">
        <w:rPr>
          <w:rStyle w:val="normaltextrun"/>
          <w:color w:val="000000" w:themeColor="text1"/>
          <w:sz w:val="24"/>
          <w:szCs w:val="24"/>
        </w:rPr>
        <w:t xml:space="preserve">, all staff will be sent an email </w:t>
      </w:r>
      <w:r w:rsidR="35D9C1A8" w:rsidRPr="00A61F9A">
        <w:rPr>
          <w:rStyle w:val="normaltextrun"/>
          <w:color w:val="000000" w:themeColor="text1"/>
          <w:sz w:val="24"/>
          <w:szCs w:val="24"/>
        </w:rPr>
        <w:t xml:space="preserve">each term </w:t>
      </w:r>
      <w:r w:rsidR="00886507" w:rsidRPr="00A61F9A">
        <w:rPr>
          <w:rStyle w:val="normaltextrun"/>
          <w:color w:val="000000" w:themeColor="text1"/>
          <w:sz w:val="24"/>
          <w:szCs w:val="24"/>
        </w:rPr>
        <w:t>asking them to inform the exams office if any of the following  apply to them</w:t>
      </w:r>
      <w:r w:rsidR="618947F0" w:rsidRPr="00A61F9A">
        <w:rPr>
          <w:rStyle w:val="normaltextrun"/>
          <w:color w:val="000000" w:themeColor="text1"/>
          <w:sz w:val="24"/>
          <w:szCs w:val="24"/>
        </w:rPr>
        <w:t>:</w:t>
      </w:r>
      <w:r w:rsidR="00886507" w:rsidRPr="00A61F9A">
        <w:rPr>
          <w:rStyle w:val="normaltextrun"/>
          <w:color w:val="000000" w:themeColor="text1"/>
          <w:sz w:val="24"/>
          <w:szCs w:val="24"/>
        </w:rPr>
        <w:t xml:space="preserve"> </w:t>
      </w:r>
    </w:p>
    <w:p w14:paraId="0DF15A49" w14:textId="77777777" w:rsidR="00886507" w:rsidRPr="008D0C00" w:rsidRDefault="00886507" w:rsidP="00A61F9A">
      <w:pPr>
        <w:spacing w:after="0" w:line="240" w:lineRule="auto"/>
        <w:ind w:left="360"/>
        <w:rPr>
          <w:rFonts w:ascii="Calibri" w:eastAsia="Times New Roman" w:hAnsi="Calibri" w:cs="Calibri"/>
          <w:lang w:eastAsia="en-GB"/>
        </w:rPr>
      </w:pPr>
    </w:p>
    <w:p w14:paraId="7F21559E" w14:textId="6A5C7AAA" w:rsidR="00E92054" w:rsidRDefault="00E92054" w:rsidP="00DB6881">
      <w:pPr>
        <w:numPr>
          <w:ilvl w:val="0"/>
          <w:numId w:val="32"/>
        </w:numPr>
        <w:spacing w:after="0" w:line="240" w:lineRule="auto"/>
        <w:rPr>
          <w:rFonts w:eastAsia="Times New Roman"/>
          <w:color w:val="000000"/>
          <w:sz w:val="24"/>
          <w:szCs w:val="24"/>
        </w:rPr>
      </w:pPr>
      <w:r w:rsidRPr="3E182AF4">
        <w:rPr>
          <w:rFonts w:ascii="Calibri" w:eastAsia="Times New Roman" w:hAnsi="Calibri" w:cs="Calibri"/>
          <w:lang w:eastAsia="en-GB"/>
        </w:rPr>
        <w:t xml:space="preserve">Staff must declare to their manager if they are teaching and/or preparing </w:t>
      </w:r>
      <w:r w:rsidRPr="3E182AF4">
        <w:rPr>
          <w:rFonts w:eastAsia="Times New Roman"/>
          <w:color w:val="000000" w:themeColor="text1"/>
          <w:sz w:val="24"/>
          <w:szCs w:val="24"/>
        </w:rPr>
        <w:t xml:space="preserve">family members or close friends for </w:t>
      </w:r>
      <w:r w:rsidR="3B344129" w:rsidRPr="3E182AF4">
        <w:rPr>
          <w:rFonts w:eastAsia="Times New Roman"/>
          <w:color w:val="000000" w:themeColor="text1"/>
          <w:sz w:val="24"/>
          <w:szCs w:val="24"/>
        </w:rPr>
        <w:t xml:space="preserve">a </w:t>
      </w:r>
      <w:r w:rsidRPr="3E182AF4">
        <w:rPr>
          <w:rFonts w:eastAsia="Times New Roman"/>
          <w:color w:val="000000" w:themeColor="text1"/>
          <w:sz w:val="24"/>
          <w:szCs w:val="24"/>
        </w:rPr>
        <w:t xml:space="preserve">qualification </w:t>
      </w:r>
      <w:r w:rsidR="29E4FEBD" w:rsidRPr="3E182AF4">
        <w:rPr>
          <w:rFonts w:eastAsia="Times New Roman"/>
          <w:color w:val="000000" w:themeColor="text1"/>
          <w:sz w:val="24"/>
          <w:szCs w:val="24"/>
        </w:rPr>
        <w:t xml:space="preserve">at the </w:t>
      </w:r>
      <w:r w:rsidR="78B1A709" w:rsidRPr="3E182AF4">
        <w:rPr>
          <w:rFonts w:eastAsia="Times New Roman"/>
          <w:color w:val="000000" w:themeColor="text1"/>
          <w:sz w:val="24"/>
          <w:szCs w:val="24"/>
        </w:rPr>
        <w:t>c</w:t>
      </w:r>
      <w:r w:rsidR="29E4FEBD" w:rsidRPr="3E182AF4">
        <w:rPr>
          <w:rFonts w:eastAsia="Times New Roman"/>
          <w:color w:val="000000" w:themeColor="text1"/>
          <w:sz w:val="24"/>
          <w:szCs w:val="24"/>
        </w:rPr>
        <w:t>ollege</w:t>
      </w:r>
      <w:r w:rsidR="0EA63F2C" w:rsidRPr="3E182AF4">
        <w:rPr>
          <w:rFonts w:eastAsia="Times New Roman"/>
          <w:color w:val="000000" w:themeColor="text1"/>
          <w:sz w:val="24"/>
          <w:szCs w:val="24"/>
        </w:rPr>
        <w:t>,</w:t>
      </w:r>
      <w:r w:rsidR="29E4FEBD" w:rsidRPr="3E182AF4">
        <w:rPr>
          <w:rFonts w:eastAsia="Times New Roman"/>
          <w:color w:val="000000" w:themeColor="text1"/>
          <w:sz w:val="24"/>
          <w:szCs w:val="24"/>
        </w:rPr>
        <w:t xml:space="preserve"> </w:t>
      </w:r>
      <w:r w:rsidRPr="3E182AF4">
        <w:rPr>
          <w:rFonts w:eastAsia="Times New Roman"/>
          <w:color w:val="000000" w:themeColor="text1"/>
          <w:sz w:val="24"/>
          <w:szCs w:val="24"/>
        </w:rPr>
        <w:t xml:space="preserve">as the awarding body must be </w:t>
      </w:r>
      <w:r w:rsidR="57FFC67D" w:rsidRPr="3E182AF4">
        <w:rPr>
          <w:rFonts w:eastAsia="Times New Roman"/>
          <w:color w:val="000000" w:themeColor="text1"/>
          <w:sz w:val="24"/>
          <w:szCs w:val="24"/>
        </w:rPr>
        <w:t>i</w:t>
      </w:r>
      <w:r w:rsidRPr="3E182AF4">
        <w:rPr>
          <w:rFonts w:eastAsia="Times New Roman"/>
          <w:color w:val="000000" w:themeColor="text1"/>
          <w:sz w:val="24"/>
          <w:szCs w:val="24"/>
        </w:rPr>
        <w:t>nformed.</w:t>
      </w:r>
    </w:p>
    <w:p w14:paraId="3CDE89F5" w14:textId="77777777" w:rsidR="00E92054" w:rsidRPr="00E92054" w:rsidRDefault="00E92054" w:rsidP="00DB6881">
      <w:pPr>
        <w:spacing w:after="0" w:line="240" w:lineRule="auto"/>
        <w:ind w:left="720"/>
        <w:rPr>
          <w:rFonts w:eastAsia="Times New Roman"/>
          <w:color w:val="000000"/>
          <w:sz w:val="24"/>
          <w:szCs w:val="24"/>
        </w:rPr>
      </w:pPr>
    </w:p>
    <w:p w14:paraId="21B57071" w14:textId="4D589DCA" w:rsidR="001948EC" w:rsidRDefault="00E92054" w:rsidP="00A61F9A">
      <w:pPr>
        <w:pStyle w:val="ListParagraph"/>
        <w:rPr>
          <w:rFonts w:eastAsia="Times New Roman"/>
          <w:color w:val="000000"/>
          <w:sz w:val="24"/>
          <w:szCs w:val="24"/>
        </w:rPr>
      </w:pPr>
      <w:r w:rsidRPr="1E9F6F79">
        <w:rPr>
          <w:rFonts w:eastAsia="Times New Roman"/>
          <w:color w:val="000000" w:themeColor="text1"/>
          <w:sz w:val="24"/>
          <w:szCs w:val="24"/>
        </w:rPr>
        <w:t xml:space="preserve">Exams office staff, including invigilators </w:t>
      </w:r>
      <w:r w:rsidRPr="1E9F6F79">
        <w:rPr>
          <w:rFonts w:ascii="Calibri" w:eastAsia="Times New Roman" w:hAnsi="Calibri" w:cs="Calibri"/>
          <w:lang w:eastAsia="en-GB"/>
        </w:rPr>
        <w:t>must declare to their manager</w:t>
      </w:r>
      <w:r w:rsidRPr="1E9F6F79">
        <w:rPr>
          <w:rFonts w:eastAsia="Times New Roman"/>
          <w:color w:val="000000" w:themeColor="text1"/>
          <w:sz w:val="24"/>
          <w:szCs w:val="24"/>
        </w:rPr>
        <w:t xml:space="preserve"> if they have members of their family or close friends entered for exams at </w:t>
      </w:r>
      <w:r w:rsidR="0C6A1588" w:rsidRPr="1E9F6F79">
        <w:rPr>
          <w:rFonts w:eastAsia="Times New Roman"/>
          <w:color w:val="000000" w:themeColor="text1"/>
          <w:sz w:val="24"/>
          <w:szCs w:val="24"/>
        </w:rPr>
        <w:t xml:space="preserve">the </w:t>
      </w:r>
      <w:r w:rsidR="01EA7EDB" w:rsidRPr="1E9F6F79">
        <w:rPr>
          <w:rFonts w:eastAsia="Times New Roman"/>
          <w:color w:val="000000" w:themeColor="text1"/>
          <w:sz w:val="24"/>
          <w:szCs w:val="24"/>
        </w:rPr>
        <w:t>c</w:t>
      </w:r>
      <w:r w:rsidR="0C6A1588" w:rsidRPr="1E9F6F79">
        <w:rPr>
          <w:rFonts w:eastAsia="Times New Roman"/>
          <w:color w:val="000000" w:themeColor="text1"/>
          <w:sz w:val="24"/>
          <w:szCs w:val="24"/>
        </w:rPr>
        <w:t xml:space="preserve">ollege </w:t>
      </w:r>
      <w:r w:rsidRPr="1E9F6F79">
        <w:rPr>
          <w:rFonts w:eastAsia="Times New Roman"/>
          <w:color w:val="000000" w:themeColor="text1"/>
          <w:sz w:val="24"/>
          <w:szCs w:val="24"/>
        </w:rPr>
        <w:t xml:space="preserve">or </w:t>
      </w:r>
      <w:r w:rsidR="7D3EC8F0" w:rsidRPr="1E9F6F79">
        <w:rPr>
          <w:rFonts w:eastAsia="Times New Roman"/>
          <w:color w:val="000000" w:themeColor="text1"/>
          <w:sz w:val="24"/>
          <w:szCs w:val="24"/>
        </w:rPr>
        <w:t xml:space="preserve">at </w:t>
      </w:r>
      <w:r w:rsidRPr="1E9F6F79">
        <w:rPr>
          <w:rFonts w:eastAsia="Times New Roman"/>
          <w:color w:val="000000" w:themeColor="text1"/>
          <w:sz w:val="24"/>
          <w:szCs w:val="24"/>
        </w:rPr>
        <w:t>other centres</w:t>
      </w:r>
    </w:p>
    <w:p w14:paraId="48A751ED" w14:textId="0F89746C" w:rsidR="001948EC" w:rsidRPr="00DB6881" w:rsidRDefault="001948EC" w:rsidP="00DB6881">
      <w:pPr>
        <w:numPr>
          <w:ilvl w:val="0"/>
          <w:numId w:val="32"/>
        </w:numPr>
        <w:spacing w:after="0" w:line="240" w:lineRule="auto"/>
        <w:rPr>
          <w:rFonts w:eastAsia="Times New Roman"/>
          <w:color w:val="000000"/>
          <w:sz w:val="24"/>
          <w:szCs w:val="24"/>
        </w:rPr>
      </w:pPr>
      <w:r w:rsidRPr="3E182AF4">
        <w:rPr>
          <w:rFonts w:eastAsia="Times New Roman"/>
          <w:color w:val="000000" w:themeColor="text1"/>
          <w:sz w:val="24"/>
          <w:szCs w:val="24"/>
        </w:rPr>
        <w:t xml:space="preserve">Staff must declare to their manager if they are intending to sit an exam at the </w:t>
      </w:r>
      <w:r w:rsidR="4BF0EE3D" w:rsidRPr="3E182AF4">
        <w:rPr>
          <w:rFonts w:eastAsia="Times New Roman"/>
          <w:color w:val="000000" w:themeColor="text1"/>
          <w:sz w:val="24"/>
          <w:szCs w:val="24"/>
        </w:rPr>
        <w:t>C</w:t>
      </w:r>
      <w:r w:rsidRPr="3E182AF4">
        <w:rPr>
          <w:rFonts w:eastAsia="Times New Roman"/>
          <w:color w:val="000000" w:themeColor="text1"/>
          <w:sz w:val="24"/>
          <w:szCs w:val="24"/>
        </w:rPr>
        <w:t>ollege</w:t>
      </w:r>
    </w:p>
    <w:p w14:paraId="55FED7C0" w14:textId="77777777" w:rsidR="008B0171" w:rsidRPr="00E92054" w:rsidRDefault="008B0171" w:rsidP="00DB6881">
      <w:pPr>
        <w:spacing w:after="0" w:line="240" w:lineRule="auto"/>
        <w:rPr>
          <w:rFonts w:ascii="Calibri" w:eastAsia="Times New Roman" w:hAnsi="Calibri" w:cs="Calibri"/>
          <w:color w:val="FF0000"/>
          <w:lang w:eastAsia="en-GB"/>
        </w:rPr>
      </w:pPr>
    </w:p>
    <w:p w14:paraId="2CA7B4BF" w14:textId="5EF24448" w:rsidR="00886507" w:rsidRPr="00C6390A" w:rsidRDefault="1612F037" w:rsidP="3E182AF4">
      <w:pPr>
        <w:spacing w:after="0" w:line="240" w:lineRule="auto"/>
        <w:ind w:left="360"/>
        <w:rPr>
          <w:rFonts w:ascii="Calibri" w:eastAsia="Times New Roman" w:hAnsi="Calibri" w:cs="Calibri"/>
          <w:color w:val="000000" w:themeColor="text1"/>
          <w:lang w:eastAsia="en-GB"/>
        </w:rPr>
      </w:pPr>
      <w:r w:rsidRPr="00C6390A">
        <w:rPr>
          <w:rStyle w:val="normaltextrun"/>
          <w:color w:val="000000" w:themeColor="text1"/>
          <w:sz w:val="24"/>
          <w:szCs w:val="24"/>
        </w:rPr>
        <w:t xml:space="preserve">For further guidance see </w:t>
      </w:r>
      <w:hyperlink r:id="rId12" w:history="1">
        <w:r w:rsidRPr="00C6390A">
          <w:rPr>
            <w:rStyle w:val="Hyperlink"/>
            <w:sz w:val="24"/>
            <w:szCs w:val="24"/>
          </w:rPr>
          <w:t>Policy 3</w:t>
        </w:r>
        <w:r w:rsidR="00C6390A" w:rsidRPr="00C6390A">
          <w:rPr>
            <w:rStyle w:val="Hyperlink"/>
            <w:sz w:val="24"/>
            <w:szCs w:val="24"/>
          </w:rPr>
          <w:t>9</w:t>
        </w:r>
        <w:r w:rsidRPr="00C6390A">
          <w:rPr>
            <w:rStyle w:val="Hyperlink"/>
            <w:sz w:val="24"/>
            <w:szCs w:val="24"/>
          </w:rPr>
          <w:t xml:space="preserve">a: Suspected malpractice and maladministration by staff </w:t>
        </w:r>
      </w:hyperlink>
      <w:r w:rsidRPr="00C6390A">
        <w:rPr>
          <w:rStyle w:val="normaltextrun"/>
          <w:color w:val="000000" w:themeColor="text1"/>
          <w:sz w:val="24"/>
          <w:szCs w:val="24"/>
        </w:rPr>
        <w:t xml:space="preserve"> </w:t>
      </w:r>
    </w:p>
    <w:p w14:paraId="38CDCE9E" w14:textId="77777777" w:rsidR="3E182AF4" w:rsidRDefault="3E182AF4" w:rsidP="3E182AF4">
      <w:pPr>
        <w:spacing w:after="0" w:line="240" w:lineRule="auto"/>
        <w:ind w:left="360"/>
        <w:rPr>
          <w:rStyle w:val="normaltextrun"/>
          <w:rFonts w:ascii="Arial" w:hAnsi="Arial" w:cs="Arial"/>
          <w:i/>
          <w:iCs/>
          <w:color w:val="881798"/>
          <w:u w:val="single"/>
        </w:rPr>
      </w:pPr>
    </w:p>
    <w:p w14:paraId="24560F85" w14:textId="77777777" w:rsidR="00C8563C" w:rsidRPr="00C8563C" w:rsidRDefault="00C8563C" w:rsidP="00C8563C">
      <w:pPr>
        <w:numPr>
          <w:ilvl w:val="0"/>
          <w:numId w:val="34"/>
        </w:numPr>
        <w:spacing w:after="0" w:line="240" w:lineRule="auto"/>
        <w:rPr>
          <w:rFonts w:ascii="Calibri" w:eastAsia="Times New Roman" w:hAnsi="Calibri" w:cs="Calibri"/>
          <w:lang w:eastAsia="en-GB"/>
        </w:rPr>
      </w:pPr>
      <w:r w:rsidRPr="00C8563C">
        <w:rPr>
          <w:rFonts w:ascii="Calibri" w:eastAsia="Times New Roman" w:hAnsi="Calibri" w:cs="Calibri"/>
          <w:lang w:eastAsia="en-GB"/>
        </w:rPr>
        <w:t xml:space="preserve">You need to be aware of your responsibility to safeguard </w:t>
      </w:r>
      <w:r w:rsidRPr="007E3FB3">
        <w:rPr>
          <w:rFonts w:ascii="Calibri" w:eastAsia="Times New Roman" w:hAnsi="Calibri" w:cs="Calibri"/>
          <w:lang w:eastAsia="en-GB"/>
        </w:rPr>
        <w:t xml:space="preserve">students and the acceptable use </w:t>
      </w:r>
      <w:proofErr w:type="gramStart"/>
      <w:r w:rsidRPr="007E3FB3">
        <w:rPr>
          <w:rFonts w:ascii="Calibri" w:eastAsia="Times New Roman" w:hAnsi="Calibri" w:cs="Calibri"/>
          <w:lang w:eastAsia="en-GB"/>
        </w:rPr>
        <w:t>of  technology</w:t>
      </w:r>
      <w:proofErr w:type="gramEnd"/>
      <w:r w:rsidRPr="007E3FB3">
        <w:rPr>
          <w:rFonts w:ascii="Calibri" w:eastAsia="Times New Roman" w:hAnsi="Calibri" w:cs="Calibri"/>
          <w:lang w:eastAsia="en-GB"/>
        </w:rPr>
        <w:t xml:space="preserve">. You must not exchange personal mobile or home telephone </w:t>
      </w:r>
      <w:r w:rsidRPr="00C8563C">
        <w:rPr>
          <w:rFonts w:ascii="Calibri" w:eastAsia="Times New Roman" w:hAnsi="Calibri" w:cs="Calibri"/>
          <w:lang w:eastAsia="en-GB"/>
        </w:rPr>
        <w:t>numbers or personal email addresses or engage in conversation via any social networking sites with students or offer lifts in your private car to students. Failure to comply with this will lead to disciplinary action.</w:t>
      </w:r>
    </w:p>
    <w:p w14:paraId="1C6E68BC" w14:textId="77777777" w:rsidR="008B0171" w:rsidRPr="00F85834" w:rsidRDefault="008B0171" w:rsidP="008B0171">
      <w:pPr>
        <w:spacing w:after="0" w:line="240" w:lineRule="auto"/>
        <w:rPr>
          <w:rFonts w:ascii="Calibri" w:eastAsia="Times New Roman" w:hAnsi="Calibri" w:cs="Calibri"/>
          <w:lang w:eastAsia="en-GB"/>
        </w:rPr>
      </w:pPr>
    </w:p>
    <w:p w14:paraId="52B4C631"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The College will not condone bullying or harassment and all staff are expected to challenge such behaviour and if concerned report incidents to the relevant line manager and or safeguarding officer.</w:t>
      </w:r>
    </w:p>
    <w:p w14:paraId="7C243418" w14:textId="77777777" w:rsidR="008B0171" w:rsidRPr="00F85834" w:rsidRDefault="008B0171" w:rsidP="008B0171">
      <w:pPr>
        <w:spacing w:after="0" w:line="240" w:lineRule="auto"/>
        <w:rPr>
          <w:rFonts w:ascii="Calibri" w:eastAsia="Times New Roman" w:hAnsi="Calibri" w:cs="Calibri"/>
          <w:lang w:eastAsia="en-GB"/>
        </w:rPr>
      </w:pPr>
    </w:p>
    <w:p w14:paraId="13EF64F2"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Act in a fair and courteous manner to all others with whom you come into contact as a result of your College duties.</w:t>
      </w:r>
    </w:p>
    <w:p w14:paraId="620064DD" w14:textId="77777777" w:rsidR="008B0171" w:rsidRPr="00F85834" w:rsidRDefault="008B0171" w:rsidP="008B0171">
      <w:pPr>
        <w:spacing w:after="0" w:line="240" w:lineRule="auto"/>
        <w:rPr>
          <w:rFonts w:ascii="Calibri" w:eastAsia="Times New Roman" w:hAnsi="Calibri" w:cs="Calibri"/>
          <w:lang w:eastAsia="en-GB"/>
        </w:rPr>
      </w:pPr>
    </w:p>
    <w:p w14:paraId="442A6107"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Treat the College environment and its associated resources with respect and ensure that others exercise the same degree of care and respect for our environment.</w:t>
      </w:r>
    </w:p>
    <w:p w14:paraId="28D93537" w14:textId="77777777" w:rsidR="008B0171" w:rsidRPr="00F85834" w:rsidRDefault="008B0171" w:rsidP="008B0171">
      <w:pPr>
        <w:spacing w:after="0" w:line="240" w:lineRule="auto"/>
        <w:rPr>
          <w:rFonts w:ascii="Calibri" w:eastAsia="Times New Roman" w:hAnsi="Calibri" w:cs="Calibri"/>
          <w:lang w:eastAsia="en-GB"/>
        </w:rPr>
      </w:pPr>
    </w:p>
    <w:p w14:paraId="2FDB597F"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Make yourself clearly identifiable as a member of staff to students, visitors and your colleagues by wearing your name badge and identifying yourself</w:t>
      </w:r>
      <w:r w:rsidRPr="00F85834">
        <w:rPr>
          <w:rFonts w:ascii="Calibri" w:eastAsia="Times New Roman" w:hAnsi="Calibri" w:cs="Calibri"/>
          <w:i/>
          <w:iCs/>
          <w:lang w:eastAsia="en-GB"/>
        </w:rPr>
        <w:t xml:space="preserve"> </w:t>
      </w:r>
      <w:r w:rsidRPr="00F85834">
        <w:rPr>
          <w:rFonts w:ascii="Calibri" w:eastAsia="Times New Roman" w:hAnsi="Calibri" w:cs="Calibri"/>
          <w:lang w:eastAsia="en-GB"/>
        </w:rPr>
        <w:t>and your role whenever you are acting as a member of the college staff and ensuring any visitor is aware of our values and safeguarding requirements to be accompanied at all times and wear a visitors badge.</w:t>
      </w:r>
    </w:p>
    <w:p w14:paraId="0D0520CD" w14:textId="77777777" w:rsidR="008B0171" w:rsidRPr="00F85834" w:rsidRDefault="008B0171" w:rsidP="008B0171">
      <w:pPr>
        <w:spacing w:after="0" w:line="240" w:lineRule="auto"/>
        <w:rPr>
          <w:rFonts w:ascii="Calibri" w:eastAsia="Times New Roman" w:hAnsi="Calibri" w:cs="Calibri"/>
          <w:lang w:eastAsia="en-GB"/>
        </w:rPr>
      </w:pPr>
    </w:p>
    <w:p w14:paraId="18C80CC6"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Manage the behaviour and conduct of students, visitors and your colleagues - in exercising such responsibility you are expected to deal firmly but politely with any minor incidents of undesirable student behaviour, for example ensuring compliance with the no smoking rule whether or not the students are known to you. All staff should seek support from other colleagues if you feel threatened in any situation.</w:t>
      </w:r>
    </w:p>
    <w:p w14:paraId="4D9ED987" w14:textId="77777777" w:rsidR="008B0171" w:rsidRPr="00F85834" w:rsidRDefault="008B0171" w:rsidP="008B0171">
      <w:pPr>
        <w:spacing w:after="0" w:line="240" w:lineRule="auto"/>
        <w:rPr>
          <w:rFonts w:ascii="Calibri" w:eastAsia="Times New Roman" w:hAnsi="Calibri" w:cs="Calibri"/>
          <w:lang w:eastAsia="en-GB"/>
        </w:rPr>
      </w:pPr>
    </w:p>
    <w:p w14:paraId="620BE276"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Care for the health and well-being of students, visitors and your colleagues.  This encompasses the responsibility to rigorously enforce the rules regarding not smoking within the College environment and to set a good personal example for students.</w:t>
      </w:r>
    </w:p>
    <w:p w14:paraId="7CFBC193" w14:textId="77777777" w:rsidR="008B0171" w:rsidRPr="00F85834" w:rsidRDefault="008B0171" w:rsidP="008B0171">
      <w:pPr>
        <w:spacing w:after="0" w:line="240" w:lineRule="auto"/>
        <w:rPr>
          <w:rFonts w:ascii="Calibri" w:eastAsia="Times New Roman" w:hAnsi="Calibri" w:cs="Calibri"/>
          <w:lang w:eastAsia="en-GB"/>
        </w:rPr>
      </w:pPr>
    </w:p>
    <w:p w14:paraId="613E1624"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 xml:space="preserve">Be aware of the influence which we exert on students and others with whom we come into contact as a result of our College duties.  Therefore, staff </w:t>
      </w:r>
      <w:r w:rsidRPr="00F85834">
        <w:rPr>
          <w:rFonts w:ascii="Calibri" w:eastAsia="Times New Roman" w:hAnsi="Calibri" w:cs="Calibri"/>
          <w:bCs/>
          <w:iCs/>
          <w:lang w:eastAsia="en-GB"/>
        </w:rPr>
        <w:t>should exercise caution with regard to expression of political, religious or ideological opinions in a teaching environment.</w:t>
      </w:r>
    </w:p>
    <w:p w14:paraId="25E45918" w14:textId="77777777" w:rsidR="008B0171" w:rsidRPr="00F85834" w:rsidRDefault="008B0171" w:rsidP="008B0171">
      <w:pPr>
        <w:spacing w:after="0" w:line="240" w:lineRule="auto"/>
        <w:rPr>
          <w:rFonts w:ascii="Calibri" w:eastAsia="Times New Roman" w:hAnsi="Calibri" w:cs="Calibri"/>
          <w:lang w:eastAsia="en-GB"/>
        </w:rPr>
      </w:pPr>
    </w:p>
    <w:p w14:paraId="443AA46B"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lang w:eastAsia="en-GB"/>
        </w:rPr>
        <w:t xml:space="preserve">Familiarise yourself with key College policy documents which, in all your actions as an employee, you must ensure that you are familiar with and adhere to. A full list of college policies and procedures is available on the staff Intranet. </w:t>
      </w:r>
    </w:p>
    <w:p w14:paraId="18C26747" w14:textId="77777777" w:rsidR="008B0171" w:rsidRPr="00F85834" w:rsidRDefault="008B0171" w:rsidP="008B0171">
      <w:pPr>
        <w:spacing w:after="0" w:line="240" w:lineRule="auto"/>
        <w:rPr>
          <w:rFonts w:ascii="Calibri" w:eastAsia="Times New Roman" w:hAnsi="Calibri" w:cs="Calibri"/>
          <w:lang w:eastAsia="en-GB"/>
        </w:rPr>
      </w:pPr>
    </w:p>
    <w:p w14:paraId="7500D06D" w14:textId="77777777" w:rsidR="008B0171" w:rsidRPr="00F85834" w:rsidRDefault="008B0171" w:rsidP="008B0171">
      <w:pPr>
        <w:numPr>
          <w:ilvl w:val="0"/>
          <w:numId w:val="30"/>
        </w:numPr>
        <w:spacing w:after="0" w:line="240" w:lineRule="auto"/>
        <w:rPr>
          <w:rFonts w:ascii="Calibri" w:eastAsia="Times New Roman" w:hAnsi="Calibri" w:cs="Calibri"/>
          <w:lang w:eastAsia="en-GB"/>
        </w:rPr>
      </w:pPr>
      <w:r w:rsidRPr="00F85834">
        <w:rPr>
          <w:rFonts w:ascii="Calibri" w:eastAsia="Times New Roman" w:hAnsi="Calibri" w:cs="Calibri"/>
          <w:bCs/>
          <w:lang w:eastAsia="en-GB"/>
        </w:rPr>
        <w:t>Please be aware that these policy documents may be revised or amended from time to time in the light of experience or changing circumstances and there will be other policies or guidance which apply to your role, which you are required to observe.</w:t>
      </w:r>
    </w:p>
    <w:p w14:paraId="3B48EA4C" w14:textId="77777777" w:rsidR="008B0171" w:rsidRPr="00F85834" w:rsidRDefault="008B0171" w:rsidP="008B0171">
      <w:pPr>
        <w:spacing w:after="0" w:line="240" w:lineRule="auto"/>
        <w:rPr>
          <w:rFonts w:ascii="Calibri" w:eastAsia="Times New Roman" w:hAnsi="Calibri" w:cs="Calibri"/>
          <w:lang w:eastAsia="en-GB"/>
        </w:rPr>
      </w:pPr>
    </w:p>
    <w:p w14:paraId="77513375" w14:textId="440F446A" w:rsidR="008B0171" w:rsidRPr="00C52468" w:rsidRDefault="008B0171" w:rsidP="008B0171">
      <w:pPr>
        <w:numPr>
          <w:ilvl w:val="0"/>
          <w:numId w:val="30"/>
        </w:numPr>
        <w:spacing w:after="0" w:line="240" w:lineRule="auto"/>
        <w:rPr>
          <w:rFonts w:ascii="Calibri" w:eastAsia="Times New Roman" w:hAnsi="Calibri" w:cs="Calibri"/>
          <w:b/>
          <w:lang w:eastAsia="en-GB"/>
        </w:rPr>
      </w:pPr>
      <w:r w:rsidRPr="00F85834">
        <w:rPr>
          <w:rFonts w:ascii="Calibri" w:eastAsia="Times New Roman" w:hAnsi="Calibri" w:cs="Calibri"/>
          <w:b/>
          <w:lang w:eastAsia="en-GB"/>
        </w:rPr>
        <w:t>You are required to comply with the following College requirements</w:t>
      </w:r>
      <w:r w:rsidRPr="00F85834">
        <w:rPr>
          <w:rFonts w:ascii="Calibri" w:eastAsia="Times New Roman" w:hAnsi="Calibri" w:cs="Calibri"/>
          <w:lang w:eastAsia="en-GB"/>
        </w:rPr>
        <w:t xml:space="preserve"> and also with the terms and conditions set out in your contract of employment with the College with particular reference to:  </w:t>
      </w:r>
    </w:p>
    <w:p w14:paraId="18C06BB4" w14:textId="77777777" w:rsidR="00C52468" w:rsidRPr="00F85834" w:rsidRDefault="00C52468" w:rsidP="00C52468">
      <w:pPr>
        <w:spacing w:after="0" w:line="240" w:lineRule="auto"/>
        <w:rPr>
          <w:rFonts w:ascii="Calibri" w:eastAsia="Times New Roman" w:hAnsi="Calibri" w:cs="Calibri"/>
          <w:b/>
          <w:lang w:eastAsia="en-GB"/>
        </w:rPr>
      </w:pPr>
    </w:p>
    <w:p w14:paraId="01300525" w14:textId="77777777" w:rsidR="008B0171" w:rsidRPr="00F85834" w:rsidRDefault="008B0171" w:rsidP="008B0171">
      <w:pPr>
        <w:numPr>
          <w:ilvl w:val="1"/>
          <w:numId w:val="30"/>
        </w:numPr>
        <w:spacing w:after="0" w:line="240" w:lineRule="auto"/>
        <w:rPr>
          <w:rFonts w:ascii="Calibri" w:eastAsia="Times New Roman" w:hAnsi="Calibri" w:cs="Calibri"/>
          <w:lang w:eastAsia="en-GB"/>
        </w:rPr>
      </w:pPr>
      <w:r w:rsidRPr="00F85834">
        <w:rPr>
          <w:rFonts w:ascii="Calibri" w:eastAsia="Times New Roman" w:hAnsi="Calibri" w:cs="Calibri"/>
          <w:b/>
          <w:lang w:eastAsia="en-GB"/>
        </w:rPr>
        <w:t>Criminal convictions or formal police cautions</w:t>
      </w:r>
      <w:r w:rsidRPr="00F85834">
        <w:rPr>
          <w:rFonts w:ascii="Calibri" w:eastAsia="Times New Roman" w:hAnsi="Calibri" w:cs="Calibri"/>
          <w:lang w:eastAsia="en-GB"/>
        </w:rPr>
        <w:t xml:space="preserve"> - You are required to report to the Director of HR in writing any criminal convictions or formal police cautions which are recorded against you during your employment with the College.</w:t>
      </w:r>
    </w:p>
    <w:p w14:paraId="2A4216D0" w14:textId="77777777" w:rsidR="008B0171" w:rsidRPr="00F85834" w:rsidRDefault="008B0171" w:rsidP="008B0171">
      <w:pPr>
        <w:numPr>
          <w:ilvl w:val="1"/>
          <w:numId w:val="30"/>
        </w:numPr>
        <w:spacing w:after="0" w:line="240" w:lineRule="auto"/>
        <w:rPr>
          <w:rFonts w:ascii="Calibri" w:eastAsia="Times New Roman" w:hAnsi="Calibri" w:cs="Calibri"/>
          <w:lang w:eastAsia="en-GB"/>
        </w:rPr>
      </w:pPr>
      <w:r w:rsidRPr="00F85834">
        <w:rPr>
          <w:rFonts w:ascii="Calibri" w:eastAsia="Times New Roman" w:hAnsi="Calibri" w:cs="Calibri"/>
          <w:b/>
          <w:lang w:eastAsia="en-GB"/>
        </w:rPr>
        <w:t xml:space="preserve">Contact with the Media </w:t>
      </w:r>
      <w:r w:rsidRPr="00F85834">
        <w:rPr>
          <w:rFonts w:ascii="Calibri" w:eastAsia="Times New Roman" w:hAnsi="Calibri" w:cs="Calibri"/>
          <w:lang w:eastAsia="en-GB"/>
        </w:rPr>
        <w:t>You may only communicate with members of the press or broadcasting media on behalf of the College or in respect of any matters connected with the College, with the express permission of the Principal and Chief Executive.</w:t>
      </w:r>
    </w:p>
    <w:p w14:paraId="4471F025" w14:textId="77777777" w:rsidR="008B0171" w:rsidRPr="00F85834" w:rsidRDefault="008B0171" w:rsidP="008B0171">
      <w:pPr>
        <w:numPr>
          <w:ilvl w:val="1"/>
          <w:numId w:val="30"/>
        </w:numPr>
        <w:spacing w:after="0" w:line="240" w:lineRule="auto"/>
        <w:rPr>
          <w:rFonts w:ascii="Calibri" w:eastAsia="Times New Roman" w:hAnsi="Calibri" w:cs="Calibri"/>
          <w:lang w:eastAsia="en-GB"/>
        </w:rPr>
      </w:pPr>
      <w:r w:rsidRPr="00F85834">
        <w:rPr>
          <w:rFonts w:ascii="Calibri" w:eastAsia="Times New Roman" w:hAnsi="Calibri" w:cs="Calibri"/>
          <w:b/>
          <w:lang w:eastAsia="en-GB"/>
        </w:rPr>
        <w:t xml:space="preserve">Staff Relationships </w:t>
      </w:r>
      <w:r w:rsidRPr="00F85834">
        <w:rPr>
          <w:rFonts w:ascii="Calibri" w:eastAsia="Times New Roman" w:hAnsi="Calibri" w:cs="Calibri"/>
          <w:bCs/>
          <w:lang w:eastAsia="en-GB"/>
        </w:rPr>
        <w:t>Any line manager who believes that their work would bring them into a management role with a partner or relative should declare that relationship to their manager</w:t>
      </w:r>
      <w:r w:rsidRPr="00F85834">
        <w:rPr>
          <w:rFonts w:ascii="Calibri" w:eastAsia="Times New Roman" w:hAnsi="Calibri" w:cs="Calibri"/>
          <w:b/>
          <w:lang w:eastAsia="en-GB"/>
        </w:rPr>
        <w:t xml:space="preserve">. </w:t>
      </w:r>
      <w:r w:rsidRPr="00F85834">
        <w:rPr>
          <w:rFonts w:ascii="Calibri" w:eastAsia="Times New Roman" w:hAnsi="Calibri" w:cs="Calibri"/>
          <w:lang w:eastAsia="en-GB"/>
        </w:rPr>
        <w:t>Involvement in appraisals or grievances or disciplinaries with the person declared as a partner or relative should be avoided</w:t>
      </w:r>
    </w:p>
    <w:p w14:paraId="6216A4D4" w14:textId="77777777" w:rsidR="008B0171" w:rsidRPr="00F85834" w:rsidRDefault="008B0171" w:rsidP="008B0171">
      <w:pPr>
        <w:spacing w:after="0" w:line="240" w:lineRule="auto"/>
        <w:ind w:left="1440"/>
        <w:rPr>
          <w:rFonts w:ascii="Calibri" w:eastAsia="Times New Roman" w:hAnsi="Calibri" w:cs="Calibri"/>
          <w:lang w:eastAsia="en-GB"/>
        </w:rPr>
      </w:pPr>
    </w:p>
    <w:p w14:paraId="19BE3208" w14:textId="77777777" w:rsidR="008B0171" w:rsidRPr="00F85834" w:rsidRDefault="008B0171" w:rsidP="008B0171">
      <w:pPr>
        <w:numPr>
          <w:ilvl w:val="0"/>
          <w:numId w:val="30"/>
        </w:numPr>
        <w:spacing w:after="0" w:line="240" w:lineRule="auto"/>
        <w:rPr>
          <w:rFonts w:ascii="Calibri" w:eastAsia="Times New Roman" w:hAnsi="Calibri" w:cs="Calibri"/>
          <w:bCs/>
          <w:i/>
          <w:iCs/>
          <w:lang w:eastAsia="en-GB"/>
        </w:rPr>
      </w:pPr>
      <w:r w:rsidRPr="00F85834">
        <w:rPr>
          <w:rFonts w:ascii="Calibri" w:eastAsia="Times New Roman" w:hAnsi="Calibri" w:cs="Calibri"/>
          <w:lang w:eastAsia="en-GB"/>
        </w:rPr>
        <w:t>As a member of staff of a publicly funded institution, it is essential that you are seen to observe the highest standards of integrity and probity.  Particular vigilance must be exercised in relation to the following matters:</w:t>
      </w:r>
    </w:p>
    <w:p w14:paraId="30922EA7" w14:textId="77777777" w:rsidR="008B0171" w:rsidRPr="00F85834" w:rsidRDefault="008B0171" w:rsidP="008B0171">
      <w:pPr>
        <w:spacing w:after="0" w:line="240" w:lineRule="auto"/>
        <w:ind w:left="360"/>
        <w:rPr>
          <w:rFonts w:ascii="Calibri" w:eastAsia="Times New Roman" w:hAnsi="Calibri" w:cs="Calibri"/>
          <w:bCs/>
          <w:i/>
          <w:iCs/>
          <w:lang w:eastAsia="en-GB"/>
        </w:rPr>
      </w:pPr>
    </w:p>
    <w:p w14:paraId="73149D06" w14:textId="77777777" w:rsidR="008B0171" w:rsidRPr="00F85834" w:rsidRDefault="008B0171" w:rsidP="008B0171">
      <w:pPr>
        <w:numPr>
          <w:ilvl w:val="1"/>
          <w:numId w:val="30"/>
        </w:numPr>
        <w:spacing w:after="0" w:line="240" w:lineRule="auto"/>
        <w:rPr>
          <w:rFonts w:ascii="Calibri" w:eastAsia="Times New Roman" w:hAnsi="Calibri" w:cs="Calibri"/>
          <w:lang w:eastAsia="en-GB"/>
        </w:rPr>
      </w:pPr>
      <w:r w:rsidRPr="00F85834">
        <w:rPr>
          <w:rFonts w:ascii="Calibri" w:eastAsia="Times New Roman" w:hAnsi="Calibri" w:cs="Calibri"/>
          <w:b/>
          <w:lang w:eastAsia="en-GB"/>
        </w:rPr>
        <w:t>Compliance with Financial Regulations</w:t>
      </w:r>
      <w:r w:rsidRPr="00F85834">
        <w:rPr>
          <w:rFonts w:ascii="Calibri" w:eastAsia="Times New Roman" w:hAnsi="Calibri" w:cs="Calibri"/>
          <w:i/>
          <w:lang w:eastAsia="en-GB"/>
        </w:rPr>
        <w:t xml:space="preserve"> </w:t>
      </w:r>
      <w:r w:rsidRPr="00F85834">
        <w:rPr>
          <w:rFonts w:ascii="Calibri" w:eastAsia="Times New Roman" w:hAnsi="Calibri" w:cs="Calibri"/>
          <w:iCs/>
          <w:lang w:eastAsia="en-GB"/>
        </w:rPr>
        <w:t>You are re</w:t>
      </w:r>
      <w:r w:rsidRPr="00F85834">
        <w:rPr>
          <w:rFonts w:ascii="Calibri" w:eastAsia="Times New Roman" w:hAnsi="Calibri" w:cs="Calibri"/>
          <w:lang w:eastAsia="en-GB"/>
        </w:rPr>
        <w:t>sponsible for compliance with the College’s financial regulations and for the efficient use of any resources over which you have influence or control; and for managing any staff under your control to ensure that such regulations and procedures are followed.</w:t>
      </w:r>
    </w:p>
    <w:p w14:paraId="78D8DFA5" w14:textId="77777777" w:rsidR="008B0171" w:rsidRPr="00F85834" w:rsidRDefault="008B0171" w:rsidP="008B0171">
      <w:pPr>
        <w:numPr>
          <w:ilvl w:val="1"/>
          <w:numId w:val="30"/>
        </w:numPr>
        <w:spacing w:after="0" w:line="240" w:lineRule="auto"/>
        <w:rPr>
          <w:rFonts w:ascii="Calibri" w:eastAsia="Times New Roman" w:hAnsi="Calibri" w:cs="Calibri"/>
          <w:lang w:eastAsia="en-GB"/>
        </w:rPr>
      </w:pPr>
      <w:r w:rsidRPr="00F85834">
        <w:rPr>
          <w:rFonts w:ascii="Calibri" w:eastAsia="Times New Roman" w:hAnsi="Calibri" w:cs="Calibri"/>
          <w:b/>
          <w:lang w:eastAsia="en-GB"/>
        </w:rPr>
        <w:t xml:space="preserve">Declaration of Interest   </w:t>
      </w:r>
      <w:r w:rsidRPr="00F85834">
        <w:rPr>
          <w:rFonts w:ascii="Calibri" w:eastAsia="Times New Roman" w:hAnsi="Calibri" w:cs="Calibri"/>
          <w:lang w:eastAsia="en-GB"/>
        </w:rPr>
        <w:t>If you have a financial interest or involvement in a contract, potential purchase or any similar issue being considered by the College, then you must report this in writing to the Finance Director.</w:t>
      </w:r>
    </w:p>
    <w:p w14:paraId="3308AF82" w14:textId="77777777" w:rsidR="008B0171" w:rsidRPr="00F85834" w:rsidRDefault="008B0171" w:rsidP="008B0171">
      <w:pPr>
        <w:numPr>
          <w:ilvl w:val="1"/>
          <w:numId w:val="30"/>
        </w:numPr>
        <w:spacing w:after="0" w:line="240" w:lineRule="auto"/>
        <w:rPr>
          <w:rFonts w:ascii="Calibri" w:eastAsia="Times New Roman" w:hAnsi="Calibri" w:cs="Calibri"/>
          <w:lang w:eastAsia="en-GB"/>
        </w:rPr>
      </w:pPr>
      <w:r w:rsidRPr="00F85834">
        <w:rPr>
          <w:rFonts w:ascii="Calibri" w:eastAsia="Times New Roman" w:hAnsi="Calibri" w:cs="Calibri"/>
          <w:b/>
          <w:bCs/>
          <w:lang w:eastAsia="en-GB"/>
        </w:rPr>
        <w:t>Policy for dealing with suspected fraud and</w:t>
      </w:r>
      <w:r w:rsidRPr="00F85834">
        <w:rPr>
          <w:rFonts w:ascii="Calibri" w:eastAsia="Times New Roman" w:hAnsi="Calibri" w:cs="Calibri"/>
          <w:lang w:eastAsia="en-GB"/>
        </w:rPr>
        <w:t xml:space="preserve"> </w:t>
      </w:r>
      <w:r w:rsidRPr="00F85834">
        <w:rPr>
          <w:rFonts w:ascii="Calibri" w:eastAsia="Times New Roman" w:hAnsi="Calibri" w:cs="Calibri"/>
          <w:b/>
          <w:lang w:eastAsia="en-GB"/>
        </w:rPr>
        <w:t xml:space="preserve">Public Interest Disclosure Procedure </w:t>
      </w:r>
      <w:r w:rsidRPr="00F85834">
        <w:rPr>
          <w:rFonts w:ascii="Calibri" w:eastAsia="Times New Roman" w:hAnsi="Calibri" w:cs="Calibri"/>
          <w:i/>
          <w:lang w:eastAsia="en-GB"/>
        </w:rPr>
        <w:t xml:space="preserve"> </w:t>
      </w:r>
      <w:r w:rsidRPr="00F85834">
        <w:rPr>
          <w:rFonts w:ascii="Calibri" w:eastAsia="Times New Roman" w:hAnsi="Calibri" w:cs="Calibri"/>
          <w:b/>
          <w:lang w:eastAsia="en-GB"/>
        </w:rPr>
        <w:t xml:space="preserve"> </w:t>
      </w:r>
      <w:r w:rsidRPr="00F85834">
        <w:rPr>
          <w:rFonts w:ascii="Calibri" w:eastAsia="Times New Roman" w:hAnsi="Calibri" w:cs="Calibri"/>
          <w:lang w:eastAsia="en-GB"/>
        </w:rPr>
        <w:t>In the event that you become aware of or suspect any wrong doing, you have a duty to take action to disclose it directly to an appropriate manager or, if you feel it necessary, in accordance with the Public Interest Disclosure Procedure (“whistle blowing”).</w:t>
      </w:r>
    </w:p>
    <w:p w14:paraId="6F41DDB9" w14:textId="77777777" w:rsidR="008B0171" w:rsidRPr="00F85834" w:rsidRDefault="008B0171" w:rsidP="008B0171">
      <w:pPr>
        <w:numPr>
          <w:ilvl w:val="1"/>
          <w:numId w:val="30"/>
        </w:numPr>
        <w:spacing w:after="0" w:line="240" w:lineRule="auto"/>
        <w:rPr>
          <w:rFonts w:ascii="Calibri" w:eastAsia="Times New Roman" w:hAnsi="Calibri" w:cs="Calibri"/>
          <w:b/>
          <w:lang w:eastAsia="en-GB"/>
        </w:rPr>
      </w:pPr>
      <w:r w:rsidRPr="00F85834">
        <w:rPr>
          <w:rFonts w:ascii="Calibri" w:eastAsia="Times New Roman" w:hAnsi="Calibri" w:cs="Calibri"/>
          <w:b/>
          <w:lang w:eastAsia="en-GB"/>
        </w:rPr>
        <w:t xml:space="preserve">Fees </w:t>
      </w:r>
      <w:r w:rsidRPr="00F85834">
        <w:rPr>
          <w:rFonts w:ascii="Calibri" w:eastAsia="Times New Roman" w:hAnsi="Calibri" w:cs="Calibri"/>
          <w:lang w:eastAsia="en-GB"/>
        </w:rPr>
        <w:t xml:space="preserve">You must declare to an appropriate member of the Senior Leadership Team any fee from another body for work related in any way to your College employment.  In the </w:t>
      </w:r>
      <w:r w:rsidRPr="00F85834">
        <w:rPr>
          <w:rFonts w:ascii="Calibri" w:eastAsia="Times New Roman" w:hAnsi="Calibri" w:cs="Calibri"/>
          <w:lang w:eastAsia="en-GB"/>
        </w:rPr>
        <w:lastRenderedPageBreak/>
        <w:t>event of a fee being offered or paid, you may be required to surrender this to the College.</w:t>
      </w:r>
    </w:p>
    <w:p w14:paraId="4CE3F7B2" w14:textId="77777777" w:rsidR="008B0171" w:rsidRPr="00F85834" w:rsidRDefault="008B0171" w:rsidP="008B0171">
      <w:pPr>
        <w:numPr>
          <w:ilvl w:val="1"/>
          <w:numId w:val="30"/>
        </w:numPr>
        <w:spacing w:after="0" w:line="240" w:lineRule="auto"/>
        <w:rPr>
          <w:rFonts w:ascii="Calibri" w:eastAsia="Times New Roman" w:hAnsi="Calibri" w:cs="Calibri"/>
          <w:b/>
          <w:lang w:eastAsia="en-GB"/>
        </w:rPr>
      </w:pPr>
      <w:r w:rsidRPr="00F85834">
        <w:rPr>
          <w:rFonts w:ascii="Calibri" w:eastAsia="Times New Roman" w:hAnsi="Calibri" w:cs="Calibri"/>
          <w:b/>
          <w:lang w:eastAsia="en-GB"/>
        </w:rPr>
        <w:t xml:space="preserve">Gifts and Hospitality </w:t>
      </w:r>
      <w:r w:rsidRPr="00F85834">
        <w:rPr>
          <w:rFonts w:ascii="Calibri" w:eastAsia="Times New Roman" w:hAnsi="Calibri" w:cs="Calibri"/>
          <w:lang w:eastAsia="en-GB"/>
        </w:rPr>
        <w:t>It is important to exercise particular discretion with regard to the acceptance</w:t>
      </w:r>
      <w:r w:rsidRPr="00F85834">
        <w:rPr>
          <w:rFonts w:ascii="Calibri" w:eastAsia="Times New Roman" w:hAnsi="Calibri" w:cs="Calibri"/>
          <w:b/>
          <w:lang w:eastAsia="en-GB"/>
        </w:rPr>
        <w:t xml:space="preserve"> </w:t>
      </w:r>
      <w:r w:rsidRPr="00F85834">
        <w:rPr>
          <w:rFonts w:ascii="Calibri" w:eastAsia="Times New Roman" w:hAnsi="Calibri" w:cs="Calibri"/>
          <w:lang w:eastAsia="en-GB"/>
        </w:rPr>
        <w:t>of gifts and hospitality.  You should be careful to avoid</w:t>
      </w:r>
      <w:r w:rsidRPr="00F85834">
        <w:rPr>
          <w:rFonts w:ascii="Calibri" w:eastAsia="Times New Roman" w:hAnsi="Calibri" w:cs="Calibri"/>
          <w:i/>
          <w:iCs/>
          <w:lang w:eastAsia="en-GB"/>
        </w:rPr>
        <w:t xml:space="preserve"> </w:t>
      </w:r>
      <w:r w:rsidRPr="00F85834">
        <w:rPr>
          <w:rFonts w:ascii="Calibri" w:eastAsia="Times New Roman" w:hAnsi="Calibri" w:cs="Calibri"/>
          <w:lang w:eastAsia="en-GB"/>
        </w:rPr>
        <w:t xml:space="preserve">a conflict of interest.  You should always have in mind the need to behave in a manner that avoids giving the impression that you have been influenced in your dealings with others by any gift or consideration. </w:t>
      </w:r>
    </w:p>
    <w:p w14:paraId="60A23A4F" w14:textId="77777777" w:rsidR="008B0171" w:rsidRPr="00F85834" w:rsidRDefault="008B0171" w:rsidP="00C52468">
      <w:pPr>
        <w:spacing w:after="0" w:line="240" w:lineRule="auto"/>
        <w:ind w:left="1440"/>
        <w:rPr>
          <w:rFonts w:ascii="Calibri" w:eastAsia="Times New Roman" w:hAnsi="Calibri" w:cs="Calibri"/>
          <w:b/>
          <w:lang w:eastAsia="en-GB"/>
        </w:rPr>
      </w:pPr>
    </w:p>
    <w:p w14:paraId="4AA3CFF3" w14:textId="77777777" w:rsidR="008B0171" w:rsidRPr="00F85834" w:rsidRDefault="008B0171" w:rsidP="008B0171">
      <w:pPr>
        <w:spacing w:after="0" w:line="240" w:lineRule="auto"/>
        <w:rPr>
          <w:rFonts w:ascii="Calibri" w:eastAsia="Times New Roman" w:hAnsi="Calibri" w:cs="Calibri"/>
          <w:lang w:eastAsia="en-GB"/>
        </w:rPr>
      </w:pPr>
      <w:r w:rsidRPr="00F85834">
        <w:rPr>
          <w:rFonts w:ascii="Calibri" w:eastAsia="Times New Roman" w:hAnsi="Calibri" w:cs="Calibri"/>
          <w:lang w:eastAsia="en-GB"/>
        </w:rPr>
        <w:t>The following are examples of what is normally acceptable:</w:t>
      </w:r>
    </w:p>
    <w:p w14:paraId="096D82A9" w14:textId="77777777" w:rsidR="008B0171" w:rsidRPr="00F85834" w:rsidRDefault="008B0171" w:rsidP="008B0171">
      <w:pPr>
        <w:numPr>
          <w:ilvl w:val="0"/>
          <w:numId w:val="31"/>
        </w:numPr>
        <w:spacing w:after="0" w:line="240" w:lineRule="auto"/>
        <w:rPr>
          <w:rFonts w:ascii="Calibri" w:eastAsia="Times New Roman" w:hAnsi="Calibri" w:cs="Calibri"/>
          <w:lang w:eastAsia="en-GB"/>
        </w:rPr>
      </w:pPr>
      <w:r w:rsidRPr="00F85834">
        <w:rPr>
          <w:rFonts w:ascii="Calibri" w:eastAsia="Times New Roman" w:hAnsi="Calibri" w:cs="Calibri"/>
          <w:lang w:eastAsia="en-GB"/>
        </w:rPr>
        <w:t>Occasional gifts of a trivial character, such as small gifts from groups of students on completion of their courses, or inexpensive seasonal gifts, such as diaries, calendars and so on;</w:t>
      </w:r>
    </w:p>
    <w:p w14:paraId="493A37A7" w14:textId="77777777" w:rsidR="008B0171" w:rsidRPr="00F85834" w:rsidRDefault="008B0171" w:rsidP="008B0171">
      <w:pPr>
        <w:numPr>
          <w:ilvl w:val="0"/>
          <w:numId w:val="31"/>
        </w:numPr>
        <w:spacing w:after="0" w:line="240" w:lineRule="auto"/>
        <w:rPr>
          <w:rFonts w:ascii="Calibri" w:eastAsia="Times New Roman" w:hAnsi="Calibri" w:cs="Calibri"/>
          <w:lang w:eastAsia="en-GB"/>
        </w:rPr>
      </w:pPr>
      <w:r w:rsidRPr="00F85834">
        <w:rPr>
          <w:rFonts w:ascii="Calibri" w:eastAsia="Times New Roman" w:hAnsi="Calibri" w:cs="Calibri"/>
          <w:lang w:eastAsia="en-GB"/>
        </w:rPr>
        <w:t xml:space="preserve">Conventional hospitality provided it is normal and reasonable in the circumstances. </w:t>
      </w:r>
    </w:p>
    <w:p w14:paraId="5975EC97" w14:textId="77777777" w:rsidR="008B0171" w:rsidRPr="00F85834" w:rsidRDefault="008B0171" w:rsidP="008B0171">
      <w:pPr>
        <w:spacing w:after="0" w:line="240" w:lineRule="auto"/>
        <w:rPr>
          <w:rFonts w:ascii="Calibri" w:eastAsia="Times New Roman" w:hAnsi="Calibri" w:cs="Calibri"/>
          <w:lang w:eastAsia="en-GB"/>
        </w:rPr>
      </w:pPr>
      <w:r w:rsidRPr="00F85834">
        <w:rPr>
          <w:rFonts w:ascii="Calibri" w:eastAsia="Times New Roman" w:hAnsi="Calibri" w:cs="Calibri"/>
          <w:lang w:eastAsia="en-GB"/>
        </w:rPr>
        <w:tab/>
      </w:r>
      <w:r w:rsidRPr="00F85834">
        <w:rPr>
          <w:rFonts w:ascii="Calibri" w:eastAsia="Times New Roman" w:hAnsi="Calibri" w:cs="Calibri"/>
          <w:lang w:eastAsia="en-GB"/>
        </w:rPr>
        <w:tab/>
      </w:r>
    </w:p>
    <w:p w14:paraId="1C023E6A" w14:textId="77777777" w:rsidR="008B0171" w:rsidRPr="00F85834" w:rsidRDefault="008B0171" w:rsidP="008B0171">
      <w:pPr>
        <w:spacing w:after="0" w:line="240" w:lineRule="auto"/>
        <w:rPr>
          <w:rFonts w:ascii="Calibri" w:eastAsia="Times New Roman" w:hAnsi="Calibri" w:cs="Calibri"/>
          <w:lang w:eastAsia="en-GB"/>
        </w:rPr>
      </w:pPr>
      <w:r w:rsidRPr="00F85834">
        <w:rPr>
          <w:rFonts w:ascii="Calibri" w:eastAsia="Times New Roman" w:hAnsi="Calibri" w:cs="Calibri"/>
          <w:lang w:eastAsia="en-GB"/>
        </w:rPr>
        <w:t xml:space="preserve">If you are in any doubt about the acceptability of gifts or hospitality, you should raise the matter with a member of the College Senior Leadership Team.  You should inform your line manager in writing if you are in receipt of any of the above.  The Director of Finance will monitor such declarations on a quarterly basis.   </w:t>
      </w:r>
    </w:p>
    <w:p w14:paraId="7B0D309F" w14:textId="77777777" w:rsidR="00C52468" w:rsidRDefault="00C52468" w:rsidP="008B0171">
      <w:pPr>
        <w:spacing w:after="0" w:line="240" w:lineRule="auto"/>
        <w:jc w:val="both"/>
        <w:rPr>
          <w:rFonts w:ascii="Calibri" w:eastAsia="Times New Roman" w:hAnsi="Calibri" w:cs="Calibri"/>
          <w:b/>
          <w:color w:val="31849B" w:themeColor="accent5" w:themeShade="BF"/>
          <w:sz w:val="24"/>
          <w:szCs w:val="24"/>
        </w:rPr>
      </w:pPr>
    </w:p>
    <w:p w14:paraId="1D212F05" w14:textId="68BECEB7" w:rsidR="008B0171" w:rsidRPr="00511388" w:rsidRDefault="008B0171" w:rsidP="008B0171">
      <w:pPr>
        <w:spacing w:after="0" w:line="240" w:lineRule="auto"/>
        <w:jc w:val="both"/>
        <w:rPr>
          <w:rFonts w:ascii="Calibri" w:eastAsia="Times New Roman" w:hAnsi="Calibri" w:cs="Calibri"/>
          <w:b/>
          <w:color w:val="31849B" w:themeColor="accent5" w:themeShade="BF"/>
          <w:sz w:val="24"/>
          <w:szCs w:val="24"/>
        </w:rPr>
      </w:pPr>
      <w:r w:rsidRPr="00511388">
        <w:rPr>
          <w:rFonts w:ascii="Calibri" w:eastAsia="Times New Roman" w:hAnsi="Calibri" w:cs="Calibri"/>
          <w:b/>
          <w:color w:val="31849B" w:themeColor="accent5" w:themeShade="BF"/>
          <w:sz w:val="24"/>
          <w:szCs w:val="24"/>
        </w:rPr>
        <w:t>Dress</w:t>
      </w:r>
    </w:p>
    <w:p w14:paraId="1D15835F" w14:textId="77777777" w:rsidR="008B0171" w:rsidRPr="008F2091" w:rsidRDefault="008B0171" w:rsidP="008B0171">
      <w:pPr>
        <w:spacing w:after="0" w:line="240" w:lineRule="auto"/>
        <w:jc w:val="both"/>
        <w:rPr>
          <w:rFonts w:ascii="Calibri" w:eastAsia="Times New Roman" w:hAnsi="Calibri" w:cs="Calibri"/>
        </w:rPr>
      </w:pPr>
    </w:p>
    <w:p w14:paraId="5D5DA1F6"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 xml:space="preserve">The College accepts an individual’s choice for their clothing to reflect their </w:t>
      </w:r>
      <w:r>
        <w:rPr>
          <w:rFonts w:ascii="Calibri" w:eastAsia="Times New Roman" w:hAnsi="Calibri" w:cs="Calibri"/>
        </w:rPr>
        <w:t>culture, religion or beliefs h</w:t>
      </w:r>
      <w:r w:rsidRPr="008F2091">
        <w:rPr>
          <w:rFonts w:ascii="Calibri" w:eastAsia="Times New Roman" w:hAnsi="Calibri" w:cs="Calibri"/>
        </w:rPr>
        <w:t>owever, it is necessary to ensure that a professional appearance is maintained. Therefore, the individual’s style and manner of dress should be suitable for the occupational area within which they are working.  Clothing should fully comply with health and safety regulations.  Care should be taken with the choice of clothes to avoid offence to others including staff and students.</w:t>
      </w:r>
    </w:p>
    <w:p w14:paraId="6C1B3B06" w14:textId="77777777" w:rsidR="008B0171" w:rsidRPr="008F2091" w:rsidRDefault="008B0171" w:rsidP="008B0171">
      <w:pPr>
        <w:spacing w:after="0" w:line="240" w:lineRule="auto"/>
        <w:jc w:val="both"/>
        <w:rPr>
          <w:rFonts w:ascii="Calibri" w:eastAsia="Times New Roman" w:hAnsi="Calibri" w:cs="Calibri"/>
        </w:rPr>
      </w:pPr>
    </w:p>
    <w:p w14:paraId="6BB43B28"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If an individual’s clothing, or their personal hygiene, is inappropriate, the line manager must sensitively inform them about this, as soon as possible.</w:t>
      </w:r>
    </w:p>
    <w:p w14:paraId="7C4E4F9C" w14:textId="77777777" w:rsidR="008B0171" w:rsidRPr="008F2091" w:rsidRDefault="008B0171" w:rsidP="008B0171">
      <w:pPr>
        <w:spacing w:after="0" w:line="240" w:lineRule="auto"/>
        <w:jc w:val="both"/>
        <w:rPr>
          <w:rFonts w:ascii="Calibri" w:eastAsia="Times New Roman" w:hAnsi="Calibri" w:cs="Calibri"/>
        </w:rPr>
      </w:pPr>
    </w:p>
    <w:p w14:paraId="63510B08" w14:textId="77777777" w:rsidR="008B0171" w:rsidRPr="00511388" w:rsidRDefault="008B0171" w:rsidP="008B0171">
      <w:pPr>
        <w:keepNext/>
        <w:spacing w:after="0" w:line="240" w:lineRule="auto"/>
        <w:jc w:val="both"/>
        <w:outlineLvl w:val="0"/>
        <w:rPr>
          <w:rFonts w:ascii="Calibri" w:eastAsia="Times New Roman" w:hAnsi="Calibri" w:cs="Calibri"/>
          <w:b/>
          <w:color w:val="31849B" w:themeColor="accent5" w:themeShade="BF"/>
          <w:sz w:val="24"/>
          <w:szCs w:val="24"/>
        </w:rPr>
      </w:pPr>
      <w:r w:rsidRPr="00511388">
        <w:rPr>
          <w:rFonts w:ascii="Calibri" w:eastAsia="Times New Roman" w:hAnsi="Calibri" w:cs="Calibri"/>
          <w:b/>
          <w:color w:val="31849B" w:themeColor="accent5" w:themeShade="BF"/>
          <w:sz w:val="24"/>
          <w:szCs w:val="24"/>
        </w:rPr>
        <w:t>Language</w:t>
      </w:r>
    </w:p>
    <w:p w14:paraId="37211962" w14:textId="77777777" w:rsidR="008B0171" w:rsidRPr="008F2091" w:rsidRDefault="008B0171" w:rsidP="008B0171">
      <w:pPr>
        <w:spacing w:after="0" w:line="240" w:lineRule="auto"/>
        <w:jc w:val="both"/>
        <w:rPr>
          <w:rFonts w:ascii="Calibri" w:eastAsia="Times New Roman" w:hAnsi="Calibri" w:cs="Calibri"/>
        </w:rPr>
      </w:pPr>
    </w:p>
    <w:p w14:paraId="0BD79886"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Staff should ensure that the type of language used is appropriate to those with whom they are working.  Abusive, offensive, discriminative or sexual language should not be used in any form of wording, whether verbal or written.  Staff should highlight to students that such forms of language are not permitted.  Staff should not use ‘over-friendly’ or familiar language with students; this will avoid creating the wrong impression.</w:t>
      </w:r>
    </w:p>
    <w:p w14:paraId="690310F0" w14:textId="77777777" w:rsidR="008B0171" w:rsidRDefault="008B0171" w:rsidP="008B0171">
      <w:pPr>
        <w:spacing w:after="0" w:line="240" w:lineRule="auto"/>
        <w:rPr>
          <w:rFonts w:ascii="Calibri" w:eastAsia="Times New Roman" w:hAnsi="Calibri" w:cs="Calibri"/>
          <w:lang w:eastAsia="en-GB"/>
        </w:rPr>
      </w:pPr>
    </w:p>
    <w:p w14:paraId="35ADB33C" w14:textId="77777777" w:rsidR="008B0171" w:rsidRPr="008F2091" w:rsidRDefault="008B0171" w:rsidP="008B0171">
      <w:pPr>
        <w:spacing w:after="0" w:line="240" w:lineRule="auto"/>
        <w:rPr>
          <w:rFonts w:ascii="Calibri" w:eastAsia="Times New Roman" w:hAnsi="Calibri" w:cs="Calibri"/>
          <w:lang w:eastAsia="en-GB"/>
        </w:rPr>
      </w:pPr>
    </w:p>
    <w:p w14:paraId="63C1DBC9" w14:textId="77777777" w:rsidR="008B0171" w:rsidRDefault="008B0171" w:rsidP="008B0171">
      <w:pPr>
        <w:spacing w:after="0" w:line="240" w:lineRule="auto"/>
        <w:jc w:val="both"/>
        <w:rPr>
          <w:rFonts w:ascii="Calibri" w:eastAsia="Times New Roman" w:hAnsi="Calibri" w:cs="Calibri"/>
          <w:b/>
          <w:color w:val="31849B" w:themeColor="accent5" w:themeShade="BF"/>
          <w:sz w:val="28"/>
          <w:szCs w:val="28"/>
        </w:rPr>
      </w:pPr>
      <w:r w:rsidRPr="000C585E">
        <w:rPr>
          <w:rFonts w:ascii="Calibri" w:eastAsia="Times New Roman" w:hAnsi="Calibri" w:cs="Calibri"/>
          <w:b/>
          <w:color w:val="31849B" w:themeColor="accent5" w:themeShade="BF"/>
          <w:sz w:val="28"/>
          <w:szCs w:val="28"/>
        </w:rPr>
        <w:t>5.</w:t>
      </w:r>
      <w:r w:rsidRPr="000C585E">
        <w:rPr>
          <w:rFonts w:ascii="Calibri" w:eastAsia="Times New Roman" w:hAnsi="Calibri" w:cs="Calibri"/>
          <w:b/>
          <w:color w:val="31849B" w:themeColor="accent5" w:themeShade="BF"/>
          <w:sz w:val="28"/>
          <w:szCs w:val="28"/>
        </w:rPr>
        <w:tab/>
        <w:t>Personal Relationships</w:t>
      </w:r>
      <w:r>
        <w:rPr>
          <w:rFonts w:ascii="Calibri" w:eastAsia="Times New Roman" w:hAnsi="Calibri" w:cs="Calibri"/>
          <w:b/>
          <w:color w:val="31849B" w:themeColor="accent5" w:themeShade="BF"/>
          <w:sz w:val="28"/>
          <w:szCs w:val="28"/>
        </w:rPr>
        <w:t xml:space="preserve"> and Social Situations</w:t>
      </w:r>
      <w:r w:rsidRPr="000C585E">
        <w:rPr>
          <w:rFonts w:ascii="Calibri" w:eastAsia="Times New Roman" w:hAnsi="Calibri" w:cs="Calibri"/>
          <w:b/>
          <w:color w:val="31849B" w:themeColor="accent5" w:themeShade="BF"/>
          <w:sz w:val="28"/>
          <w:szCs w:val="28"/>
        </w:rPr>
        <w:t xml:space="preserve"> </w:t>
      </w:r>
    </w:p>
    <w:p w14:paraId="1F19A9CE" w14:textId="77777777" w:rsidR="008B0171" w:rsidRDefault="008B0171" w:rsidP="008B0171">
      <w:pPr>
        <w:spacing w:after="0" w:line="240" w:lineRule="auto"/>
        <w:jc w:val="both"/>
        <w:rPr>
          <w:rFonts w:ascii="Calibri" w:eastAsia="Times New Roman" w:hAnsi="Calibri" w:cs="Calibri"/>
          <w:b/>
          <w:color w:val="31849B" w:themeColor="accent5" w:themeShade="BF"/>
          <w:sz w:val="28"/>
          <w:szCs w:val="28"/>
        </w:rPr>
      </w:pPr>
    </w:p>
    <w:p w14:paraId="3693FA03" w14:textId="77777777" w:rsidR="008B0171" w:rsidRPr="000053A1" w:rsidRDefault="008B0171" w:rsidP="008B0171">
      <w:pPr>
        <w:spacing w:after="0" w:line="240" w:lineRule="auto"/>
        <w:jc w:val="both"/>
        <w:rPr>
          <w:rFonts w:ascii="Calibri" w:eastAsia="Times New Roman" w:hAnsi="Calibri" w:cs="Calibri"/>
        </w:rPr>
      </w:pPr>
      <w:r w:rsidRPr="000053A1">
        <w:rPr>
          <w:rFonts w:ascii="Calibri" w:eastAsia="Times New Roman" w:hAnsi="Calibri" w:cs="Calibri"/>
        </w:rPr>
        <w:t xml:space="preserve">In order to mitigate against potential conflict of interest all staff are required to disclose any activities, interests, or personal/professional relationships which may raise conflict of interest concerns and to ensure these are managed appropriately and avoided. </w:t>
      </w:r>
    </w:p>
    <w:p w14:paraId="65EB0514" w14:textId="77777777" w:rsidR="008B0171" w:rsidRPr="000053A1" w:rsidRDefault="008B0171" w:rsidP="008B0171">
      <w:pPr>
        <w:spacing w:after="0" w:line="240" w:lineRule="auto"/>
        <w:jc w:val="both"/>
        <w:rPr>
          <w:rFonts w:ascii="Calibri" w:eastAsia="Times New Roman" w:hAnsi="Calibri" w:cs="Calibri"/>
        </w:rPr>
      </w:pPr>
    </w:p>
    <w:p w14:paraId="042EAEC1" w14:textId="77777777" w:rsidR="008B0171" w:rsidRPr="000053A1" w:rsidRDefault="008B0171" w:rsidP="008B0171">
      <w:pPr>
        <w:spacing w:after="0" w:line="240" w:lineRule="auto"/>
        <w:jc w:val="both"/>
        <w:rPr>
          <w:rFonts w:ascii="Calibri" w:eastAsia="Times New Roman" w:hAnsi="Calibri" w:cs="Calibri"/>
        </w:rPr>
      </w:pPr>
      <w:r w:rsidRPr="000053A1">
        <w:rPr>
          <w:rFonts w:ascii="Calibri" w:eastAsia="Times New Roman" w:hAnsi="Calibri" w:cs="Calibri"/>
        </w:rPr>
        <w:t xml:space="preserve">Every member of staff has a duty to disclose any potential or actual conflict of interest or a situation which may reasonably lead to a perception of conflict of interest. </w:t>
      </w:r>
    </w:p>
    <w:p w14:paraId="0DF2D777" w14:textId="77777777" w:rsidR="008B0171" w:rsidRPr="000053A1" w:rsidRDefault="008B0171" w:rsidP="008B0171">
      <w:pPr>
        <w:spacing w:after="0" w:line="240" w:lineRule="auto"/>
        <w:jc w:val="both"/>
        <w:rPr>
          <w:rFonts w:ascii="Calibri" w:eastAsia="Times New Roman" w:hAnsi="Calibri" w:cs="Calibri"/>
        </w:rPr>
      </w:pPr>
    </w:p>
    <w:p w14:paraId="3840B04C" w14:textId="77777777" w:rsidR="008B0171" w:rsidRPr="000053A1" w:rsidRDefault="008B0171" w:rsidP="008B0171">
      <w:pPr>
        <w:spacing w:after="0" w:line="240" w:lineRule="auto"/>
        <w:jc w:val="both"/>
        <w:rPr>
          <w:rFonts w:ascii="Calibri" w:eastAsia="Times New Roman" w:hAnsi="Calibri" w:cs="Calibri"/>
        </w:rPr>
      </w:pPr>
      <w:r w:rsidRPr="000053A1">
        <w:rPr>
          <w:rFonts w:ascii="Calibri" w:eastAsia="Times New Roman" w:hAnsi="Calibri" w:cs="Calibri"/>
        </w:rPr>
        <w:t>The recording of conflict of interest will be centrally held within HR records.</w:t>
      </w:r>
    </w:p>
    <w:p w14:paraId="24B812B3" w14:textId="77777777" w:rsidR="008B0171" w:rsidRPr="000053A1" w:rsidRDefault="008B0171" w:rsidP="008B0171">
      <w:pPr>
        <w:spacing w:after="0" w:line="240" w:lineRule="auto"/>
        <w:jc w:val="both"/>
        <w:rPr>
          <w:rFonts w:ascii="Calibri" w:eastAsia="Times New Roman" w:hAnsi="Calibri" w:cs="Calibri"/>
        </w:rPr>
      </w:pPr>
    </w:p>
    <w:p w14:paraId="44B2349E" w14:textId="77777777" w:rsidR="008B0171" w:rsidRPr="000053A1" w:rsidRDefault="008B0171" w:rsidP="008B0171">
      <w:pPr>
        <w:spacing w:after="0" w:line="240" w:lineRule="auto"/>
        <w:jc w:val="both"/>
        <w:rPr>
          <w:rFonts w:ascii="Calibri" w:eastAsia="Times New Roman" w:hAnsi="Calibri" w:cs="Calibri"/>
          <w:b/>
        </w:rPr>
      </w:pPr>
      <w:r w:rsidRPr="000053A1">
        <w:rPr>
          <w:rFonts w:ascii="Calibri" w:eastAsia="Times New Roman" w:hAnsi="Calibri" w:cs="Calibri"/>
          <w:b/>
        </w:rPr>
        <w:t>Intended or accidental</w:t>
      </w:r>
    </w:p>
    <w:p w14:paraId="03997834" w14:textId="77777777" w:rsidR="008B0171" w:rsidRPr="000053A1" w:rsidRDefault="008B0171" w:rsidP="008B0171">
      <w:pPr>
        <w:spacing w:after="0" w:line="240" w:lineRule="auto"/>
        <w:jc w:val="both"/>
        <w:rPr>
          <w:rFonts w:ascii="Calibri" w:eastAsia="Times New Roman" w:hAnsi="Calibri" w:cs="Calibri"/>
          <w:b/>
        </w:rPr>
      </w:pPr>
    </w:p>
    <w:p w14:paraId="31A51E76" w14:textId="77777777" w:rsidR="008B0171" w:rsidRPr="000053A1" w:rsidRDefault="008B0171" w:rsidP="008B0171">
      <w:pPr>
        <w:spacing w:after="0" w:line="240" w:lineRule="auto"/>
        <w:jc w:val="both"/>
        <w:rPr>
          <w:rFonts w:ascii="Calibri" w:eastAsia="Times New Roman" w:hAnsi="Calibri" w:cs="Calibri"/>
        </w:rPr>
      </w:pPr>
      <w:r w:rsidRPr="000053A1">
        <w:rPr>
          <w:rFonts w:ascii="Calibri" w:eastAsia="Times New Roman" w:hAnsi="Calibri" w:cs="Calibri"/>
        </w:rPr>
        <w:t>It is recognised that some conflicts may arise naturally. The college actively encourages members of staff to develop external activities and foster relationships and partnerships with outside agencies. Curriculum staff are encouraged to take up activities within awarding bodies as this improves their own professional practice. However, there is a duty to ensure that when conflicts or perceived conflicts of interest become apparent they are acknowledged and disclosed, and in relevant cases, managed properly.</w:t>
      </w:r>
    </w:p>
    <w:p w14:paraId="268E57DB" w14:textId="77777777" w:rsidR="008B0171" w:rsidRDefault="008B0171" w:rsidP="008B0171">
      <w:pPr>
        <w:spacing w:after="0" w:line="240" w:lineRule="auto"/>
        <w:jc w:val="both"/>
        <w:rPr>
          <w:rFonts w:ascii="Calibri" w:eastAsia="Times New Roman" w:hAnsi="Calibri" w:cs="Calibri"/>
          <w:b/>
        </w:rPr>
      </w:pPr>
    </w:p>
    <w:p w14:paraId="3DCD2EDF" w14:textId="77777777" w:rsidR="008B0171" w:rsidRPr="000C585E" w:rsidRDefault="008B0171" w:rsidP="008B0171">
      <w:pPr>
        <w:spacing w:after="0" w:line="240" w:lineRule="auto"/>
        <w:jc w:val="both"/>
        <w:rPr>
          <w:rFonts w:ascii="Calibri" w:eastAsia="Times New Roman" w:hAnsi="Calibri" w:cs="Calibri"/>
          <w:b/>
          <w:color w:val="31849B" w:themeColor="accent5" w:themeShade="BF"/>
          <w:sz w:val="24"/>
          <w:szCs w:val="24"/>
        </w:rPr>
      </w:pPr>
      <w:r w:rsidRPr="000C585E">
        <w:rPr>
          <w:rFonts w:ascii="Calibri" w:eastAsia="Times New Roman" w:hAnsi="Calibri" w:cs="Calibri"/>
          <w:b/>
          <w:color w:val="31849B" w:themeColor="accent5" w:themeShade="BF"/>
          <w:sz w:val="24"/>
          <w:szCs w:val="24"/>
        </w:rPr>
        <w:t>Staff with Staff</w:t>
      </w:r>
    </w:p>
    <w:p w14:paraId="038BF157" w14:textId="77777777" w:rsidR="008B0171" w:rsidRPr="008F2091" w:rsidRDefault="008B0171" w:rsidP="008B0171">
      <w:pPr>
        <w:spacing w:after="0" w:line="240" w:lineRule="auto"/>
        <w:jc w:val="both"/>
        <w:rPr>
          <w:rFonts w:ascii="Calibri" w:eastAsia="Times New Roman" w:hAnsi="Calibri" w:cs="Calibri"/>
        </w:rPr>
      </w:pPr>
    </w:p>
    <w:p w14:paraId="2AB63F4B"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 xml:space="preserve">The College is a large community and it is </w:t>
      </w:r>
      <w:r>
        <w:rPr>
          <w:rFonts w:ascii="Calibri" w:eastAsia="Times New Roman" w:hAnsi="Calibri" w:cs="Calibri"/>
        </w:rPr>
        <w:t xml:space="preserve">expected </w:t>
      </w:r>
      <w:r w:rsidRPr="008F2091">
        <w:rPr>
          <w:rFonts w:ascii="Calibri" w:eastAsia="Times New Roman" w:hAnsi="Calibri" w:cs="Calibri"/>
        </w:rPr>
        <w:t xml:space="preserve">that some staff may have personal relationships with each other.   In certain situations, potential problems at work can be caused by personal relationships and the College has a duty to protect staff (and students) from such conflicts or favouritism situations.  </w:t>
      </w:r>
    </w:p>
    <w:p w14:paraId="2CA6EBED" w14:textId="77777777" w:rsidR="008B0171" w:rsidRPr="008F2091" w:rsidRDefault="008B0171" w:rsidP="008B0171">
      <w:pPr>
        <w:spacing w:after="0" w:line="240" w:lineRule="auto"/>
        <w:jc w:val="both"/>
        <w:rPr>
          <w:rFonts w:ascii="Calibri" w:eastAsia="Times New Roman" w:hAnsi="Calibri" w:cs="Calibri"/>
        </w:rPr>
      </w:pPr>
    </w:p>
    <w:p w14:paraId="1AB5A81C"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 xml:space="preserve">The personal relationship could be with partners, spouses, family members, close friends, or boyfriends/girlfriends.  Staff members who are in personal relationships must declare this to their </w:t>
      </w:r>
      <w:r>
        <w:rPr>
          <w:rFonts w:ascii="Calibri" w:eastAsia="Times New Roman" w:hAnsi="Calibri" w:cs="Calibri"/>
        </w:rPr>
        <w:t xml:space="preserve">line </w:t>
      </w:r>
      <w:r w:rsidRPr="008F2091">
        <w:rPr>
          <w:rFonts w:ascii="Calibri" w:eastAsia="Times New Roman" w:hAnsi="Calibri" w:cs="Calibri"/>
        </w:rPr>
        <w:t>manager, or, i</w:t>
      </w:r>
      <w:r>
        <w:rPr>
          <w:rFonts w:ascii="Calibri" w:eastAsia="Times New Roman" w:hAnsi="Calibri" w:cs="Calibri"/>
        </w:rPr>
        <w:t>f they prefer, to the Director of HR in confidence.</w:t>
      </w:r>
    </w:p>
    <w:p w14:paraId="45FEF8D0" w14:textId="77777777" w:rsidR="008B0171" w:rsidRDefault="008B0171" w:rsidP="008B0171">
      <w:pPr>
        <w:spacing w:after="0" w:line="240" w:lineRule="auto"/>
        <w:jc w:val="both"/>
        <w:rPr>
          <w:rFonts w:ascii="Calibri" w:eastAsia="Times New Roman" w:hAnsi="Calibri" w:cs="Calibri"/>
          <w:b/>
        </w:rPr>
      </w:pPr>
      <w:r w:rsidRPr="008F2091">
        <w:rPr>
          <w:rFonts w:ascii="Calibri" w:eastAsia="Times New Roman" w:hAnsi="Calibri" w:cs="Calibri"/>
        </w:rPr>
        <w:t>It is not acceptable for two members of staff, in a personal relationship, to be in a work situation where one has supervisory control over another.  For example, a manager with a teacher in his/her team, or, a teach</w:t>
      </w:r>
      <w:r>
        <w:rPr>
          <w:rFonts w:ascii="Calibri" w:eastAsia="Times New Roman" w:hAnsi="Calibri" w:cs="Calibri"/>
        </w:rPr>
        <w:t>er with a student support assistant</w:t>
      </w:r>
      <w:r w:rsidRPr="008F2091">
        <w:rPr>
          <w:rFonts w:ascii="Calibri" w:eastAsia="Times New Roman" w:hAnsi="Calibri" w:cs="Calibri"/>
        </w:rPr>
        <w:t>.  If these circumstances arise, it will be necessary to make alte</w:t>
      </w:r>
      <w:r>
        <w:rPr>
          <w:rFonts w:ascii="Calibri" w:eastAsia="Times New Roman" w:hAnsi="Calibri" w:cs="Calibri"/>
        </w:rPr>
        <w:t>r</w:t>
      </w:r>
      <w:r w:rsidRPr="008F2091">
        <w:rPr>
          <w:rFonts w:ascii="Calibri" w:eastAsia="Times New Roman" w:hAnsi="Calibri" w:cs="Calibri"/>
        </w:rPr>
        <w:t xml:space="preserve">native supervisory arrangements and if necessary, change timetables or departments.  </w:t>
      </w:r>
    </w:p>
    <w:p w14:paraId="619C17B5" w14:textId="77777777" w:rsidR="008B0171" w:rsidRPr="000C585E" w:rsidRDefault="008B0171" w:rsidP="008B0171">
      <w:pPr>
        <w:spacing w:after="0" w:line="240" w:lineRule="auto"/>
        <w:jc w:val="both"/>
        <w:rPr>
          <w:rFonts w:ascii="Calibri" w:eastAsia="Times New Roman" w:hAnsi="Calibri" w:cs="Calibri"/>
          <w:color w:val="31849B" w:themeColor="accent5" w:themeShade="BF"/>
          <w:sz w:val="24"/>
          <w:szCs w:val="24"/>
        </w:rPr>
      </w:pPr>
    </w:p>
    <w:p w14:paraId="3C4653EB" w14:textId="77777777" w:rsidR="008B0171" w:rsidRDefault="008B0171" w:rsidP="008B0171">
      <w:pPr>
        <w:spacing w:after="0" w:line="240" w:lineRule="auto"/>
        <w:jc w:val="both"/>
        <w:rPr>
          <w:rFonts w:ascii="Calibri" w:eastAsia="Times New Roman" w:hAnsi="Calibri" w:cs="Calibri"/>
          <w:b/>
          <w:color w:val="31849B" w:themeColor="accent5" w:themeShade="BF"/>
          <w:sz w:val="24"/>
          <w:szCs w:val="24"/>
        </w:rPr>
      </w:pPr>
      <w:r w:rsidRPr="000C585E">
        <w:rPr>
          <w:rFonts w:ascii="Calibri" w:eastAsia="Times New Roman" w:hAnsi="Calibri" w:cs="Calibri"/>
          <w:b/>
          <w:color w:val="31849B" w:themeColor="accent5" w:themeShade="BF"/>
          <w:sz w:val="24"/>
          <w:szCs w:val="24"/>
        </w:rPr>
        <w:t xml:space="preserve">Teachers with students who are family members </w:t>
      </w:r>
    </w:p>
    <w:p w14:paraId="710E3E0D" w14:textId="77777777" w:rsidR="008B0171" w:rsidRPr="000C585E" w:rsidRDefault="008B0171" w:rsidP="008B0171">
      <w:pPr>
        <w:spacing w:after="0" w:line="240" w:lineRule="auto"/>
        <w:jc w:val="both"/>
        <w:rPr>
          <w:rFonts w:ascii="Calibri" w:eastAsia="Times New Roman" w:hAnsi="Calibri" w:cs="Calibri"/>
          <w:color w:val="31849B" w:themeColor="accent5" w:themeShade="BF"/>
          <w:sz w:val="24"/>
          <w:szCs w:val="24"/>
        </w:rPr>
      </w:pPr>
    </w:p>
    <w:p w14:paraId="4A6F7734"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Staff may find that mem</w:t>
      </w:r>
      <w:r>
        <w:rPr>
          <w:rFonts w:ascii="Calibri" w:eastAsia="Times New Roman" w:hAnsi="Calibri" w:cs="Calibri"/>
        </w:rPr>
        <w:t>bers of their family may attend the</w:t>
      </w:r>
      <w:r w:rsidRPr="008F2091">
        <w:rPr>
          <w:rFonts w:ascii="Calibri" w:eastAsia="Times New Roman" w:hAnsi="Calibri" w:cs="Calibri"/>
        </w:rPr>
        <w:t xml:space="preserve"> College as students.  This may cause a problem where the student is enrolled on a course in the same area as the member of staff i.e. in a teacher/student relationship.  If this occurs, the member of staff must inform their </w:t>
      </w:r>
      <w:r>
        <w:rPr>
          <w:rFonts w:ascii="Calibri" w:eastAsia="Times New Roman" w:hAnsi="Calibri" w:cs="Calibri"/>
        </w:rPr>
        <w:t xml:space="preserve">line </w:t>
      </w:r>
      <w:r w:rsidRPr="008F2091">
        <w:rPr>
          <w:rFonts w:ascii="Calibri" w:eastAsia="Times New Roman" w:hAnsi="Calibri" w:cs="Calibri"/>
        </w:rPr>
        <w:t>manager immediately.  Alternative arrangements will be made wherev</w:t>
      </w:r>
      <w:r>
        <w:rPr>
          <w:rFonts w:ascii="Calibri" w:eastAsia="Times New Roman" w:hAnsi="Calibri" w:cs="Calibri"/>
        </w:rPr>
        <w:t>er possible, to verify work etc.</w:t>
      </w:r>
      <w:r w:rsidRPr="008F2091">
        <w:rPr>
          <w:rFonts w:ascii="Calibri" w:eastAsia="Times New Roman" w:hAnsi="Calibri" w:cs="Calibri"/>
        </w:rPr>
        <w:t xml:space="preserve"> to ensure that neither the student nor the member of staff is left in a vulnerable situation.</w:t>
      </w:r>
    </w:p>
    <w:p w14:paraId="313CD0BF" w14:textId="77777777" w:rsidR="008B0171" w:rsidRPr="000C585E" w:rsidRDefault="008B0171" w:rsidP="008B0171">
      <w:pPr>
        <w:spacing w:after="0" w:line="240" w:lineRule="auto"/>
        <w:jc w:val="both"/>
        <w:rPr>
          <w:rFonts w:ascii="Calibri" w:eastAsia="Times New Roman" w:hAnsi="Calibri" w:cs="Calibri"/>
          <w:color w:val="31849B" w:themeColor="accent5" w:themeShade="BF"/>
          <w:sz w:val="24"/>
          <w:szCs w:val="24"/>
        </w:rPr>
      </w:pPr>
    </w:p>
    <w:p w14:paraId="0520F479" w14:textId="77777777" w:rsidR="008B0171" w:rsidRDefault="008B0171" w:rsidP="008B0171">
      <w:pPr>
        <w:spacing w:after="0" w:line="240" w:lineRule="auto"/>
        <w:jc w:val="both"/>
        <w:rPr>
          <w:rFonts w:ascii="Calibri" w:eastAsia="Times New Roman" w:hAnsi="Calibri" w:cs="Calibri"/>
          <w:b/>
          <w:color w:val="31849B" w:themeColor="accent5" w:themeShade="BF"/>
          <w:sz w:val="24"/>
          <w:szCs w:val="24"/>
        </w:rPr>
      </w:pPr>
      <w:r w:rsidRPr="000C585E">
        <w:rPr>
          <w:rFonts w:ascii="Calibri" w:eastAsia="Times New Roman" w:hAnsi="Calibri" w:cs="Calibri"/>
          <w:b/>
          <w:color w:val="31849B" w:themeColor="accent5" w:themeShade="BF"/>
          <w:sz w:val="24"/>
          <w:szCs w:val="24"/>
        </w:rPr>
        <w:t xml:space="preserve">Staff with Students in any form of intimate, sexual or affectionate relationship </w:t>
      </w:r>
    </w:p>
    <w:p w14:paraId="5C4F8B90" w14:textId="77777777" w:rsidR="008B0171" w:rsidRPr="000C585E" w:rsidRDefault="008B0171" w:rsidP="008B0171">
      <w:pPr>
        <w:spacing w:after="0" w:line="240" w:lineRule="auto"/>
        <w:jc w:val="both"/>
        <w:rPr>
          <w:rFonts w:ascii="Calibri" w:eastAsia="Times New Roman" w:hAnsi="Calibri" w:cs="Calibri"/>
          <w:color w:val="31849B" w:themeColor="accent5" w:themeShade="BF"/>
          <w:sz w:val="24"/>
          <w:szCs w:val="24"/>
        </w:rPr>
      </w:pPr>
    </w:p>
    <w:p w14:paraId="72AA09B2" w14:textId="77777777" w:rsidR="008B017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The College does not permit any member of staff to have any form of intimate relationship with any student that is under 19 years of age.  Intimate is a general term to describe any form of affection, intimacy or sexual action, which could be interpreted by the student or another member of staff, as inappropriate.</w:t>
      </w:r>
    </w:p>
    <w:p w14:paraId="0042F192" w14:textId="77777777" w:rsidR="008B0171" w:rsidRDefault="008B0171" w:rsidP="008B0171">
      <w:pPr>
        <w:spacing w:after="0" w:line="240" w:lineRule="auto"/>
        <w:jc w:val="both"/>
        <w:rPr>
          <w:rFonts w:ascii="Calibri" w:eastAsia="Times New Roman" w:hAnsi="Calibri" w:cs="Calibri"/>
        </w:rPr>
      </w:pPr>
    </w:p>
    <w:p w14:paraId="233A23EA" w14:textId="77777777" w:rsidR="008B0171" w:rsidRPr="002A6D24" w:rsidRDefault="008B0171" w:rsidP="008B0171">
      <w:pPr>
        <w:spacing w:after="0" w:line="240" w:lineRule="auto"/>
        <w:jc w:val="both"/>
        <w:rPr>
          <w:rFonts w:ascii="Calibri" w:eastAsia="Times New Roman" w:hAnsi="Calibri" w:cs="Calibri"/>
        </w:rPr>
      </w:pPr>
      <w:r>
        <w:rPr>
          <w:rFonts w:ascii="Calibri" w:eastAsia="Times New Roman" w:hAnsi="Calibri" w:cs="Calibri"/>
        </w:rPr>
        <w:t>S</w:t>
      </w:r>
      <w:r w:rsidRPr="002A6D24">
        <w:rPr>
          <w:rFonts w:ascii="Calibri" w:eastAsia="Times New Roman" w:hAnsi="Calibri" w:cs="Calibri"/>
        </w:rPr>
        <w:t>taff</w:t>
      </w:r>
      <w:r>
        <w:rPr>
          <w:rFonts w:ascii="Calibri" w:eastAsia="Times New Roman" w:hAnsi="Calibri" w:cs="Calibri"/>
        </w:rPr>
        <w:t xml:space="preserve"> should </w:t>
      </w:r>
      <w:r w:rsidRPr="002A6D24">
        <w:rPr>
          <w:rFonts w:ascii="Calibri" w:eastAsia="Times New Roman" w:hAnsi="Calibri" w:cs="Calibri"/>
        </w:rPr>
        <w:t xml:space="preserve"> be aware that under the Sexual Offences legislation it is an offence for a person over the age of 18 to have a sexual relationship with a child (which in this connection means under 18 years of age and vulnerable adults over the age of 18 years) where that person is in a position of trust, even if the relationship is consensual. Relationships of this type are not allowed and will be subject to disciplinary procedures and may result in dismissal.</w:t>
      </w:r>
    </w:p>
    <w:p w14:paraId="0880927E" w14:textId="77777777" w:rsidR="008B0171" w:rsidRDefault="008B0171" w:rsidP="008B0171">
      <w:pPr>
        <w:spacing w:after="0" w:line="240" w:lineRule="auto"/>
        <w:jc w:val="both"/>
        <w:rPr>
          <w:rFonts w:ascii="Calibri" w:eastAsia="Times New Roman" w:hAnsi="Calibri" w:cs="Calibri"/>
        </w:rPr>
      </w:pPr>
    </w:p>
    <w:p w14:paraId="47809C67" w14:textId="77777777" w:rsidR="008B0171" w:rsidRDefault="008B0171" w:rsidP="008B0171">
      <w:pPr>
        <w:autoSpaceDE w:val="0"/>
        <w:autoSpaceDN w:val="0"/>
        <w:adjustRightInd w:val="0"/>
        <w:spacing w:after="0" w:line="240" w:lineRule="auto"/>
        <w:ind w:left="720" w:hanging="720"/>
      </w:pPr>
      <w:r>
        <w:t xml:space="preserve">When employing new staff members checks will be carried out as part of the DBS process to ensure that </w:t>
      </w:r>
    </w:p>
    <w:p w14:paraId="2BFCF0D6" w14:textId="77777777" w:rsidR="008B0171" w:rsidRDefault="008B0171" w:rsidP="008B0171">
      <w:pPr>
        <w:autoSpaceDE w:val="0"/>
        <w:autoSpaceDN w:val="0"/>
        <w:adjustRightInd w:val="0"/>
        <w:spacing w:after="0" w:line="240" w:lineRule="auto"/>
        <w:ind w:left="720" w:hanging="720"/>
      </w:pPr>
      <w:r>
        <w:t xml:space="preserve">any offences under the Sexual Offences Act 2003 (S16) (Abuse of a position of Trust) are considered. </w:t>
      </w:r>
    </w:p>
    <w:p w14:paraId="21B01E48" w14:textId="77777777" w:rsidR="008B0171" w:rsidRDefault="008B0171" w:rsidP="008B0171">
      <w:pPr>
        <w:autoSpaceDE w:val="0"/>
        <w:autoSpaceDN w:val="0"/>
        <w:adjustRightInd w:val="0"/>
        <w:spacing w:after="0" w:line="240" w:lineRule="auto"/>
        <w:ind w:left="720" w:hanging="720"/>
      </w:pPr>
      <w:r>
        <w:t xml:space="preserve">They are designed to ensure that sexual offenders are not released into the community if they present a </w:t>
      </w:r>
    </w:p>
    <w:p w14:paraId="7C867024" w14:textId="77777777" w:rsidR="008B0171" w:rsidRDefault="008B0171" w:rsidP="008B0171">
      <w:pPr>
        <w:autoSpaceDE w:val="0"/>
        <w:autoSpaceDN w:val="0"/>
        <w:adjustRightInd w:val="0"/>
        <w:spacing w:after="0" w:line="240" w:lineRule="auto"/>
        <w:ind w:left="720" w:hanging="720"/>
      </w:pPr>
      <w:r>
        <w:lastRenderedPageBreak/>
        <w:t>significant risk of serious harm.</w:t>
      </w:r>
    </w:p>
    <w:p w14:paraId="4C8919ED" w14:textId="77777777" w:rsidR="008B0171" w:rsidRPr="008F2091" w:rsidRDefault="008B0171" w:rsidP="008B0171">
      <w:pPr>
        <w:spacing w:after="0" w:line="240" w:lineRule="auto"/>
        <w:jc w:val="both"/>
        <w:rPr>
          <w:rFonts w:ascii="Calibri" w:eastAsia="Times New Roman" w:hAnsi="Calibri" w:cs="Calibri"/>
        </w:rPr>
      </w:pPr>
    </w:p>
    <w:p w14:paraId="42B474E3"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Students over 19 years of age are consenting adults and therefore it is impossible to state that staff cannot have relationships with students.  The College, however, does not encourage this and feels that staff could become vulnerable and be accused of inappropriate actions.  If a staff member is in an intimate relationship of this nature</w:t>
      </w:r>
      <w:r w:rsidRPr="00BC7BA2">
        <w:rPr>
          <w:rFonts w:ascii="Calibri" w:eastAsia="Times New Roman" w:hAnsi="Calibri" w:cs="Calibri"/>
        </w:rPr>
        <w:t xml:space="preserve">, </w:t>
      </w:r>
      <w:r>
        <w:rPr>
          <w:rFonts w:ascii="Calibri" w:eastAsia="Times New Roman" w:hAnsi="Calibri" w:cs="Calibri"/>
        </w:rPr>
        <w:t xml:space="preserve">they </w:t>
      </w:r>
      <w:r w:rsidRPr="00BC7BA2">
        <w:t>must disclose</w:t>
      </w:r>
      <w:r w:rsidRPr="00BC7BA2">
        <w:rPr>
          <w:rFonts w:ascii="Calibri" w:eastAsia="Times New Roman" w:hAnsi="Calibri" w:cs="Calibri"/>
        </w:rPr>
        <w:t xml:space="preserve"> </w:t>
      </w:r>
      <w:r w:rsidRPr="008F2091">
        <w:rPr>
          <w:rFonts w:ascii="Calibri" w:eastAsia="Times New Roman" w:hAnsi="Calibri" w:cs="Calibri"/>
        </w:rPr>
        <w:t>th</w:t>
      </w:r>
      <w:r>
        <w:rPr>
          <w:rFonts w:ascii="Calibri" w:eastAsia="Times New Roman" w:hAnsi="Calibri" w:cs="Calibri"/>
        </w:rPr>
        <w:t>is</w:t>
      </w:r>
      <w:r w:rsidRPr="008F2091">
        <w:rPr>
          <w:rFonts w:ascii="Calibri" w:eastAsia="Times New Roman" w:hAnsi="Calibri" w:cs="Calibri"/>
        </w:rPr>
        <w:t xml:space="preserve"> inform</w:t>
      </w:r>
      <w:r>
        <w:rPr>
          <w:rFonts w:ascii="Calibri" w:eastAsia="Times New Roman" w:hAnsi="Calibri" w:cs="Calibri"/>
        </w:rPr>
        <w:t>ation to</w:t>
      </w:r>
      <w:r w:rsidRPr="008F2091">
        <w:rPr>
          <w:rFonts w:ascii="Calibri" w:eastAsia="Times New Roman" w:hAnsi="Calibri" w:cs="Calibri"/>
        </w:rPr>
        <w:t xml:space="preserve"> their </w:t>
      </w:r>
      <w:r>
        <w:rPr>
          <w:rFonts w:ascii="Calibri" w:eastAsia="Times New Roman" w:hAnsi="Calibri" w:cs="Calibri"/>
        </w:rPr>
        <w:t xml:space="preserve">line </w:t>
      </w:r>
      <w:r w:rsidRPr="008F2091">
        <w:rPr>
          <w:rFonts w:ascii="Calibri" w:eastAsia="Times New Roman" w:hAnsi="Calibri" w:cs="Calibri"/>
        </w:rPr>
        <w:t>manager confidentially, or the</w:t>
      </w:r>
      <w:r>
        <w:rPr>
          <w:rFonts w:ascii="Calibri" w:eastAsia="Times New Roman" w:hAnsi="Calibri" w:cs="Calibri"/>
        </w:rPr>
        <w:t xml:space="preserve"> Director of</w:t>
      </w:r>
      <w:r w:rsidRPr="008F2091">
        <w:rPr>
          <w:rFonts w:ascii="Calibri" w:eastAsia="Times New Roman" w:hAnsi="Calibri" w:cs="Calibri"/>
        </w:rPr>
        <w:t xml:space="preserve"> HR, if preferred.</w:t>
      </w:r>
    </w:p>
    <w:p w14:paraId="1FF4EF80" w14:textId="77777777" w:rsidR="008B0171" w:rsidRPr="008F2091" w:rsidRDefault="008B0171" w:rsidP="008B0171">
      <w:pPr>
        <w:spacing w:after="0" w:line="240" w:lineRule="auto"/>
        <w:jc w:val="both"/>
        <w:rPr>
          <w:rFonts w:ascii="Calibri" w:eastAsia="Times New Roman" w:hAnsi="Calibri" w:cs="Calibri"/>
        </w:rPr>
      </w:pPr>
    </w:p>
    <w:p w14:paraId="1294BC79" w14:textId="77777777" w:rsidR="008B0171" w:rsidRPr="000C585E" w:rsidRDefault="008B0171" w:rsidP="008B0171">
      <w:pPr>
        <w:keepNext/>
        <w:spacing w:after="0" w:line="240" w:lineRule="auto"/>
        <w:jc w:val="both"/>
        <w:outlineLvl w:val="0"/>
        <w:rPr>
          <w:rFonts w:ascii="Calibri" w:eastAsia="Times New Roman" w:hAnsi="Calibri" w:cs="Calibri"/>
          <w:b/>
          <w:color w:val="31849B" w:themeColor="accent5" w:themeShade="BF"/>
          <w:sz w:val="24"/>
          <w:szCs w:val="24"/>
        </w:rPr>
      </w:pPr>
      <w:r w:rsidRPr="000C585E">
        <w:rPr>
          <w:rFonts w:ascii="Calibri" w:eastAsia="Times New Roman" w:hAnsi="Calibri" w:cs="Calibri"/>
          <w:b/>
          <w:color w:val="31849B" w:themeColor="accent5" w:themeShade="BF"/>
          <w:sz w:val="24"/>
          <w:szCs w:val="24"/>
        </w:rPr>
        <w:t>Social situations with students</w:t>
      </w:r>
    </w:p>
    <w:p w14:paraId="6F0F1F8F" w14:textId="77777777" w:rsidR="008B0171" w:rsidRPr="008F2091" w:rsidRDefault="008B0171" w:rsidP="008B0171">
      <w:pPr>
        <w:spacing w:after="0" w:line="240" w:lineRule="auto"/>
        <w:jc w:val="both"/>
        <w:rPr>
          <w:rFonts w:ascii="Calibri" w:eastAsia="Times New Roman" w:hAnsi="Calibri" w:cs="Calibri"/>
        </w:rPr>
      </w:pPr>
    </w:p>
    <w:p w14:paraId="323A943B"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Students may invite their teachers or College staff to social events.  This may be to the pub, out for a meal or to a private party.  It is not permitted for any member of staff to attend a social event with students on their own</w:t>
      </w:r>
      <w:r>
        <w:rPr>
          <w:rFonts w:ascii="Calibri" w:eastAsia="Times New Roman" w:hAnsi="Calibri" w:cs="Calibri"/>
        </w:rPr>
        <w:t xml:space="preserve">. </w:t>
      </w:r>
      <w:r w:rsidRPr="008F2091">
        <w:rPr>
          <w:rFonts w:ascii="Calibri" w:eastAsia="Times New Roman" w:hAnsi="Calibri" w:cs="Calibri"/>
        </w:rPr>
        <w:t xml:space="preserve"> For protection, there must be more than one membe</w:t>
      </w:r>
      <w:r>
        <w:rPr>
          <w:rFonts w:ascii="Calibri" w:eastAsia="Times New Roman" w:hAnsi="Calibri" w:cs="Calibri"/>
        </w:rPr>
        <w:t xml:space="preserve">r of staff attending the event and staff must have </w:t>
      </w:r>
      <w:r w:rsidRPr="008F2091">
        <w:rPr>
          <w:rFonts w:ascii="Calibri" w:eastAsia="Times New Roman" w:hAnsi="Calibri" w:cs="Calibri"/>
        </w:rPr>
        <w:t xml:space="preserve">prior permission from their </w:t>
      </w:r>
      <w:r>
        <w:rPr>
          <w:rFonts w:ascii="Calibri" w:eastAsia="Times New Roman" w:hAnsi="Calibri" w:cs="Calibri"/>
        </w:rPr>
        <w:t>line manager.</w:t>
      </w:r>
      <w:r w:rsidRPr="008F2091">
        <w:rPr>
          <w:rFonts w:ascii="Calibri" w:eastAsia="Times New Roman" w:hAnsi="Calibri" w:cs="Calibri"/>
        </w:rPr>
        <w:t xml:space="preserve"> Staff should agree in advance, arrival and departure times and should arrive and depart together.  </w:t>
      </w:r>
    </w:p>
    <w:p w14:paraId="23BC8FBF" w14:textId="77777777" w:rsidR="008B0171" w:rsidRDefault="008B0171" w:rsidP="008B0171">
      <w:pPr>
        <w:spacing w:after="0" w:line="240" w:lineRule="auto"/>
        <w:jc w:val="both"/>
        <w:rPr>
          <w:rFonts w:ascii="Calibri" w:eastAsia="Times New Roman" w:hAnsi="Calibri" w:cs="Calibri"/>
        </w:rPr>
      </w:pPr>
    </w:p>
    <w:p w14:paraId="13E34C16"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If staff are out on personal social events and ‘bump’ into students, they should be professional and speak to the students, but should not join in with the students or be left alone with them.  This is to avoid a member of staff being accused of in</w:t>
      </w:r>
      <w:r>
        <w:rPr>
          <w:rFonts w:ascii="Calibri" w:eastAsia="Times New Roman" w:hAnsi="Calibri" w:cs="Calibri"/>
        </w:rPr>
        <w:t>appropriate behaviour in a non-C</w:t>
      </w:r>
      <w:r w:rsidRPr="008F2091">
        <w:rPr>
          <w:rFonts w:ascii="Calibri" w:eastAsia="Times New Roman" w:hAnsi="Calibri" w:cs="Calibri"/>
        </w:rPr>
        <w:t xml:space="preserve">ollege environment.  If an incident of this kind does occur, the member of staff must inform their </w:t>
      </w:r>
      <w:r>
        <w:rPr>
          <w:rFonts w:ascii="Calibri" w:eastAsia="Times New Roman" w:hAnsi="Calibri" w:cs="Calibri"/>
        </w:rPr>
        <w:t xml:space="preserve">line </w:t>
      </w:r>
      <w:r w:rsidRPr="008F2091">
        <w:rPr>
          <w:rFonts w:ascii="Calibri" w:eastAsia="Times New Roman" w:hAnsi="Calibri" w:cs="Calibri"/>
        </w:rPr>
        <w:t>manager as soon as possible after the event.</w:t>
      </w:r>
    </w:p>
    <w:p w14:paraId="11EA963A" w14:textId="77777777" w:rsidR="008B0171" w:rsidRPr="008F2091" w:rsidRDefault="008B0171" w:rsidP="008B0171">
      <w:pPr>
        <w:keepNext/>
        <w:spacing w:after="0" w:line="240" w:lineRule="auto"/>
        <w:jc w:val="both"/>
        <w:outlineLvl w:val="0"/>
        <w:rPr>
          <w:rFonts w:ascii="Calibri" w:eastAsia="Times New Roman" w:hAnsi="Calibri" w:cs="Calibri"/>
          <w:b/>
        </w:rPr>
      </w:pPr>
    </w:p>
    <w:p w14:paraId="6F91E551" w14:textId="77777777" w:rsidR="008B0171" w:rsidRPr="000C585E" w:rsidRDefault="008B0171" w:rsidP="008B0171">
      <w:pPr>
        <w:keepNext/>
        <w:spacing w:after="0" w:line="240" w:lineRule="auto"/>
        <w:jc w:val="both"/>
        <w:outlineLvl w:val="0"/>
        <w:rPr>
          <w:rFonts w:ascii="Calibri" w:eastAsia="Times New Roman" w:hAnsi="Calibri" w:cs="Calibri"/>
          <w:b/>
          <w:color w:val="31849B" w:themeColor="accent5" w:themeShade="BF"/>
          <w:sz w:val="24"/>
          <w:szCs w:val="24"/>
        </w:rPr>
      </w:pPr>
      <w:r w:rsidRPr="000C585E">
        <w:rPr>
          <w:rFonts w:ascii="Calibri" w:eastAsia="Times New Roman" w:hAnsi="Calibri" w:cs="Calibri"/>
          <w:b/>
          <w:color w:val="31849B" w:themeColor="accent5" w:themeShade="BF"/>
          <w:sz w:val="24"/>
          <w:szCs w:val="24"/>
        </w:rPr>
        <w:t>Staff giving lifts to students</w:t>
      </w:r>
    </w:p>
    <w:p w14:paraId="4B1741BF" w14:textId="77777777" w:rsidR="008B0171" w:rsidRPr="008F2091" w:rsidRDefault="008B0171" w:rsidP="008B0171">
      <w:pPr>
        <w:spacing w:after="0" w:line="240" w:lineRule="auto"/>
        <w:jc w:val="both"/>
        <w:rPr>
          <w:rFonts w:ascii="Calibri" w:eastAsia="Times New Roman" w:hAnsi="Calibri" w:cs="Calibri"/>
        </w:rPr>
      </w:pPr>
    </w:p>
    <w:p w14:paraId="564216D3"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It is not recommended for staff to give a personal lift on their own, in a car, to any student under 19 yea</w:t>
      </w:r>
      <w:r>
        <w:rPr>
          <w:rFonts w:ascii="Calibri" w:eastAsia="Times New Roman" w:hAnsi="Calibri" w:cs="Calibri"/>
        </w:rPr>
        <w:t>rs of age.  Staff should not place</w:t>
      </w:r>
      <w:r w:rsidRPr="008F2091">
        <w:rPr>
          <w:rFonts w:ascii="Calibri" w:eastAsia="Times New Roman" w:hAnsi="Calibri" w:cs="Calibri"/>
        </w:rPr>
        <w:t xml:space="preserve"> themselves in a vulnerable situation and therefore should arrange transport for the student, or ask another member of staff to go with them in the car.   If students are waiting for transport at night, it is advisable that at least 2 members of staff should wait with the students.  Neither the students, nor the member of staff should be left on their own.</w:t>
      </w:r>
    </w:p>
    <w:p w14:paraId="40727FB5" w14:textId="77777777" w:rsidR="008B0171" w:rsidRPr="008F2091" w:rsidRDefault="008B0171" w:rsidP="008B0171">
      <w:pPr>
        <w:spacing w:after="0" w:line="240" w:lineRule="auto"/>
        <w:jc w:val="both"/>
        <w:rPr>
          <w:rFonts w:ascii="Calibri" w:eastAsia="Times New Roman" w:hAnsi="Calibri" w:cs="Calibri"/>
        </w:rPr>
      </w:pPr>
    </w:p>
    <w:p w14:paraId="039A218B"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In the event of an emergency, staff should seek to take every precaution to ensure that they do not put themselves in a vulnerable situation.  For example, they may be able to telephone a colleague, to inform them of the action that they are taking.</w:t>
      </w:r>
    </w:p>
    <w:p w14:paraId="4B057C5B" w14:textId="77777777" w:rsidR="008B0171" w:rsidRPr="000C585E" w:rsidRDefault="008B0171" w:rsidP="008B0171">
      <w:pPr>
        <w:spacing w:after="0" w:line="240" w:lineRule="auto"/>
        <w:jc w:val="both"/>
        <w:rPr>
          <w:rFonts w:ascii="Calibri" w:eastAsia="Times New Roman" w:hAnsi="Calibri" w:cs="Calibri"/>
          <w:color w:val="31849B" w:themeColor="accent5" w:themeShade="BF"/>
          <w:sz w:val="24"/>
          <w:szCs w:val="24"/>
        </w:rPr>
      </w:pPr>
    </w:p>
    <w:p w14:paraId="2C808501" w14:textId="77777777" w:rsidR="008B0171" w:rsidRPr="000C585E" w:rsidRDefault="008B0171" w:rsidP="008B0171">
      <w:pPr>
        <w:keepNext/>
        <w:spacing w:after="0" w:line="240" w:lineRule="auto"/>
        <w:jc w:val="both"/>
        <w:outlineLvl w:val="0"/>
        <w:rPr>
          <w:rFonts w:ascii="Calibri" w:eastAsia="Times New Roman" w:hAnsi="Calibri" w:cs="Calibri"/>
          <w:b/>
          <w:color w:val="31849B" w:themeColor="accent5" w:themeShade="BF"/>
          <w:sz w:val="24"/>
          <w:szCs w:val="24"/>
        </w:rPr>
      </w:pPr>
      <w:r w:rsidRPr="000C585E">
        <w:rPr>
          <w:rFonts w:ascii="Calibri" w:eastAsia="Times New Roman" w:hAnsi="Calibri" w:cs="Calibri"/>
          <w:b/>
          <w:color w:val="31849B" w:themeColor="accent5" w:themeShade="BF"/>
          <w:sz w:val="24"/>
          <w:szCs w:val="24"/>
        </w:rPr>
        <w:t>Staff who wish to raise an informal complaint</w:t>
      </w:r>
    </w:p>
    <w:p w14:paraId="597B37F3" w14:textId="77777777" w:rsidR="008B0171" w:rsidRPr="008F2091" w:rsidRDefault="008B0171" w:rsidP="008B0171">
      <w:pPr>
        <w:spacing w:after="0" w:line="240" w:lineRule="auto"/>
        <w:jc w:val="both"/>
        <w:rPr>
          <w:rFonts w:ascii="Calibri" w:eastAsia="Times New Roman" w:hAnsi="Calibri" w:cs="Calibri"/>
        </w:rPr>
      </w:pPr>
    </w:p>
    <w:p w14:paraId="671E5525"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Occasionally situations occur where a member of staff feels vulnerable with a student.  This may be for any number of reasons, but could involve sexual attraction, harassment, abusive language, or offensive behavi</w:t>
      </w:r>
      <w:r>
        <w:rPr>
          <w:rFonts w:ascii="Calibri" w:eastAsia="Times New Roman" w:hAnsi="Calibri" w:cs="Calibri"/>
        </w:rPr>
        <w:t>our.  The College student behaviour procedure</w:t>
      </w:r>
      <w:r w:rsidRPr="008F2091">
        <w:rPr>
          <w:rFonts w:ascii="Calibri" w:eastAsia="Times New Roman" w:hAnsi="Calibri" w:cs="Calibri"/>
        </w:rPr>
        <w:t xml:space="preserve"> may be used for some of these incidents when they become serious.  However, the College needs to support staff before situations become problematic.  Therefore, a process has been developed to ensure that the member of staff and the student are protected from victimisation and any form of intimidation.</w:t>
      </w:r>
    </w:p>
    <w:p w14:paraId="11B54D8D" w14:textId="77777777" w:rsidR="008B0171" w:rsidRPr="008F2091" w:rsidRDefault="008B0171" w:rsidP="008B0171">
      <w:pPr>
        <w:spacing w:after="0" w:line="240" w:lineRule="auto"/>
        <w:jc w:val="both"/>
        <w:rPr>
          <w:rFonts w:ascii="Calibri" w:eastAsia="Times New Roman" w:hAnsi="Calibri" w:cs="Calibri"/>
        </w:rPr>
      </w:pPr>
    </w:p>
    <w:p w14:paraId="736CDD48"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Any member of staff who feels vulnerable may speak to thei</w:t>
      </w:r>
      <w:r>
        <w:rPr>
          <w:rFonts w:ascii="Calibri" w:eastAsia="Times New Roman" w:hAnsi="Calibri" w:cs="Calibri"/>
        </w:rPr>
        <w:t>r line manager or the Director of HR</w:t>
      </w:r>
      <w:r w:rsidRPr="008F2091">
        <w:rPr>
          <w:rFonts w:ascii="Calibri" w:eastAsia="Times New Roman" w:hAnsi="Calibri" w:cs="Calibri"/>
        </w:rPr>
        <w:t xml:space="preserve"> in a completely </w:t>
      </w:r>
      <w:r>
        <w:rPr>
          <w:rFonts w:ascii="Calibri" w:eastAsia="Times New Roman" w:hAnsi="Calibri" w:cs="Calibri"/>
        </w:rPr>
        <w:t>confidential capacity, to</w:t>
      </w:r>
      <w:r w:rsidRPr="008F2091">
        <w:rPr>
          <w:rFonts w:ascii="Calibri" w:eastAsia="Times New Roman" w:hAnsi="Calibri" w:cs="Calibri"/>
        </w:rPr>
        <w:t xml:space="preserve"> record any particular issue that they wish to raise about a student or another member of staff.  The </w:t>
      </w:r>
      <w:r>
        <w:rPr>
          <w:rFonts w:ascii="Calibri" w:eastAsia="Times New Roman" w:hAnsi="Calibri" w:cs="Calibri"/>
        </w:rPr>
        <w:t xml:space="preserve">line </w:t>
      </w:r>
      <w:r w:rsidRPr="008F2091">
        <w:rPr>
          <w:rFonts w:ascii="Calibri" w:eastAsia="Times New Roman" w:hAnsi="Calibri" w:cs="Calibri"/>
        </w:rPr>
        <w:t xml:space="preserve">manager or </w:t>
      </w:r>
      <w:r>
        <w:rPr>
          <w:rFonts w:ascii="Calibri" w:eastAsia="Times New Roman" w:hAnsi="Calibri" w:cs="Calibri"/>
        </w:rPr>
        <w:t xml:space="preserve">Director of </w:t>
      </w:r>
      <w:r w:rsidRPr="008F2091">
        <w:rPr>
          <w:rFonts w:ascii="Calibri" w:eastAsia="Times New Roman" w:hAnsi="Calibri" w:cs="Calibri"/>
        </w:rPr>
        <w:t>HR will help the member of staff to deal with the problem as appropriate, or, the incident may simply be plac</w:t>
      </w:r>
      <w:r>
        <w:rPr>
          <w:rFonts w:ascii="Calibri" w:eastAsia="Times New Roman" w:hAnsi="Calibri" w:cs="Calibri"/>
        </w:rPr>
        <w:t>ed on personal file as a precaution, should any future situation develop</w:t>
      </w:r>
      <w:r w:rsidRPr="008F2091">
        <w:rPr>
          <w:rFonts w:ascii="Calibri" w:eastAsia="Times New Roman" w:hAnsi="Calibri" w:cs="Calibri"/>
        </w:rPr>
        <w:t>.</w:t>
      </w:r>
    </w:p>
    <w:p w14:paraId="327202CD" w14:textId="77777777" w:rsidR="008B0171" w:rsidRPr="00A51B8A" w:rsidRDefault="008B0171" w:rsidP="008B0171">
      <w:pPr>
        <w:spacing w:after="0" w:line="240" w:lineRule="auto"/>
        <w:jc w:val="both"/>
        <w:rPr>
          <w:rFonts w:ascii="Calibri" w:eastAsia="Times New Roman" w:hAnsi="Calibri" w:cs="Calibri"/>
          <w:color w:val="31849B" w:themeColor="accent5" w:themeShade="BF"/>
          <w:sz w:val="24"/>
          <w:szCs w:val="24"/>
        </w:rPr>
      </w:pPr>
    </w:p>
    <w:p w14:paraId="5AE23ED3" w14:textId="77777777" w:rsidR="008B0171" w:rsidRPr="00A51B8A" w:rsidRDefault="008B0171" w:rsidP="008B0171">
      <w:pPr>
        <w:keepNext/>
        <w:spacing w:after="0" w:line="240" w:lineRule="auto"/>
        <w:jc w:val="both"/>
        <w:outlineLvl w:val="0"/>
        <w:rPr>
          <w:rFonts w:ascii="Calibri" w:eastAsia="Times New Roman" w:hAnsi="Calibri" w:cs="Calibri"/>
          <w:b/>
          <w:color w:val="31849B" w:themeColor="accent5" w:themeShade="BF"/>
          <w:sz w:val="24"/>
          <w:szCs w:val="24"/>
        </w:rPr>
      </w:pPr>
      <w:r w:rsidRPr="00A51B8A">
        <w:rPr>
          <w:rFonts w:ascii="Calibri" w:eastAsia="Times New Roman" w:hAnsi="Calibri" w:cs="Calibri"/>
          <w:b/>
          <w:color w:val="31849B" w:themeColor="accent5" w:themeShade="BF"/>
          <w:sz w:val="24"/>
          <w:szCs w:val="24"/>
        </w:rPr>
        <w:lastRenderedPageBreak/>
        <w:t>Students in staff offices</w:t>
      </w:r>
    </w:p>
    <w:p w14:paraId="34910204" w14:textId="77777777" w:rsidR="008B0171" w:rsidRPr="008F2091" w:rsidRDefault="008B0171" w:rsidP="008B0171">
      <w:pPr>
        <w:spacing w:after="0" w:line="240" w:lineRule="auto"/>
        <w:jc w:val="both"/>
        <w:rPr>
          <w:rFonts w:ascii="Calibri" w:eastAsia="Times New Roman" w:hAnsi="Calibri" w:cs="Calibri"/>
        </w:rPr>
      </w:pPr>
    </w:p>
    <w:p w14:paraId="3A07135E" w14:textId="77777777" w:rsidR="008B017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Students are not permitted, in normal circumstances, in staff workrooms due to the data protection policy and also, to protect the confidentiality and privacy of staff whilst they are not teaching.  Staff should ensure that students do not go into workrooms at any time.   If it is necessary for teaching staff to meet with students, they should arrange to meet in an interview room or classroom</w:t>
      </w:r>
      <w:r>
        <w:rPr>
          <w:rFonts w:ascii="Calibri" w:eastAsia="Times New Roman" w:hAnsi="Calibri" w:cs="Calibri"/>
        </w:rPr>
        <w:t xml:space="preserve">.  In circumstances where staff </w:t>
      </w:r>
      <w:r w:rsidRPr="008F2091">
        <w:rPr>
          <w:rFonts w:ascii="Calibri" w:eastAsia="Times New Roman" w:hAnsi="Calibri" w:cs="Calibri"/>
        </w:rPr>
        <w:t>are also students, they may be allowed into the staff workrooms at the discretion of their teacher but must respect College data protection policies with regards to any information that they may see.  If there is no option but to meet students in workrooms, the teacher is responsible for ensuring that all accessible documentation is covered and protected as directed in the</w:t>
      </w:r>
      <w:r>
        <w:rPr>
          <w:rFonts w:ascii="Calibri" w:eastAsia="Times New Roman" w:hAnsi="Calibri" w:cs="Calibri"/>
        </w:rPr>
        <w:t xml:space="preserve"> College’s D</w:t>
      </w:r>
      <w:r w:rsidRPr="008F2091">
        <w:rPr>
          <w:rFonts w:ascii="Calibri" w:eastAsia="Times New Roman" w:hAnsi="Calibri" w:cs="Calibri"/>
        </w:rPr>
        <w:t>a</w:t>
      </w:r>
      <w:r>
        <w:rPr>
          <w:rFonts w:ascii="Calibri" w:eastAsia="Times New Roman" w:hAnsi="Calibri" w:cs="Calibri"/>
        </w:rPr>
        <w:t>ta P</w:t>
      </w:r>
      <w:r w:rsidRPr="008F2091">
        <w:rPr>
          <w:rFonts w:ascii="Calibri" w:eastAsia="Times New Roman" w:hAnsi="Calibri" w:cs="Calibri"/>
        </w:rPr>
        <w:t xml:space="preserve">rotection </w:t>
      </w:r>
      <w:r>
        <w:rPr>
          <w:rFonts w:ascii="Calibri" w:eastAsia="Times New Roman" w:hAnsi="Calibri" w:cs="Calibri"/>
        </w:rPr>
        <w:t>P</w:t>
      </w:r>
      <w:r w:rsidRPr="008F2091">
        <w:rPr>
          <w:rFonts w:ascii="Calibri" w:eastAsia="Times New Roman" w:hAnsi="Calibri" w:cs="Calibri"/>
        </w:rPr>
        <w:t>olicy</w:t>
      </w:r>
      <w:r>
        <w:rPr>
          <w:rFonts w:ascii="Calibri" w:eastAsia="Times New Roman" w:hAnsi="Calibri" w:cs="Calibri"/>
        </w:rPr>
        <w:t xml:space="preserve"> available via</w:t>
      </w:r>
      <w:r w:rsidRPr="008F2091">
        <w:rPr>
          <w:rFonts w:ascii="Calibri" w:eastAsia="Times New Roman" w:hAnsi="Calibri" w:cs="Calibri"/>
        </w:rPr>
        <w:t xml:space="preserve"> the intranet.</w:t>
      </w:r>
    </w:p>
    <w:p w14:paraId="44E66041" w14:textId="77777777" w:rsidR="008B0171" w:rsidRPr="008B0171" w:rsidRDefault="008B0171" w:rsidP="008B0171">
      <w:pPr>
        <w:spacing w:after="0" w:line="240" w:lineRule="auto"/>
        <w:jc w:val="both"/>
        <w:rPr>
          <w:rFonts w:ascii="Calibri" w:eastAsia="Times New Roman" w:hAnsi="Calibri" w:cs="Calibri"/>
        </w:rPr>
      </w:pPr>
    </w:p>
    <w:p w14:paraId="550789E2" w14:textId="77777777" w:rsidR="008B0171" w:rsidRPr="00A51B8A" w:rsidRDefault="008B0171" w:rsidP="008B0171">
      <w:pPr>
        <w:keepNext/>
        <w:spacing w:after="0" w:line="240" w:lineRule="auto"/>
        <w:jc w:val="both"/>
        <w:outlineLvl w:val="0"/>
        <w:rPr>
          <w:rFonts w:ascii="Calibri" w:eastAsia="Times New Roman" w:hAnsi="Calibri" w:cs="Calibri"/>
          <w:b/>
          <w:color w:val="31849B" w:themeColor="accent5" w:themeShade="BF"/>
          <w:sz w:val="24"/>
          <w:szCs w:val="24"/>
        </w:rPr>
      </w:pPr>
      <w:r w:rsidRPr="00A51B8A">
        <w:rPr>
          <w:rFonts w:ascii="Calibri" w:eastAsia="Times New Roman" w:hAnsi="Calibri" w:cs="Calibri"/>
          <w:b/>
          <w:color w:val="31849B" w:themeColor="accent5" w:themeShade="BF"/>
          <w:sz w:val="24"/>
          <w:szCs w:val="24"/>
        </w:rPr>
        <w:t>Staff and students in one-to-one tutorials</w:t>
      </w:r>
    </w:p>
    <w:p w14:paraId="1D418F00" w14:textId="77777777" w:rsidR="008B0171" w:rsidRDefault="008B0171" w:rsidP="008B0171">
      <w:pPr>
        <w:spacing w:after="0" w:line="240" w:lineRule="auto"/>
        <w:jc w:val="both"/>
        <w:rPr>
          <w:rFonts w:ascii="Calibri" w:eastAsia="Times New Roman" w:hAnsi="Calibri" w:cs="Calibri"/>
        </w:rPr>
      </w:pPr>
    </w:p>
    <w:p w14:paraId="7717BC0D"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Staff should ensure that when conducting tutorials that they do not put themselves in a vulnerable situation.  Wherever possible, one-to-one tutorials should take place in an appropriate room with viewing panels.</w:t>
      </w:r>
    </w:p>
    <w:p w14:paraId="649642BF" w14:textId="77777777" w:rsidR="008B0171" w:rsidRPr="00A51B8A" w:rsidRDefault="008B0171" w:rsidP="008B0171">
      <w:pPr>
        <w:spacing w:after="0" w:line="240" w:lineRule="auto"/>
        <w:jc w:val="both"/>
        <w:rPr>
          <w:rFonts w:ascii="Calibri" w:eastAsia="Times New Roman" w:hAnsi="Calibri" w:cs="Calibri"/>
          <w:color w:val="31849B" w:themeColor="accent5" w:themeShade="BF"/>
          <w:sz w:val="24"/>
          <w:szCs w:val="24"/>
        </w:rPr>
      </w:pPr>
    </w:p>
    <w:p w14:paraId="738B7552" w14:textId="77777777" w:rsidR="008B0171" w:rsidRPr="00A51B8A" w:rsidRDefault="008B0171" w:rsidP="008B0171">
      <w:pPr>
        <w:keepNext/>
        <w:spacing w:after="0" w:line="240" w:lineRule="auto"/>
        <w:jc w:val="both"/>
        <w:outlineLvl w:val="0"/>
        <w:rPr>
          <w:rFonts w:ascii="Calibri" w:eastAsia="Times New Roman" w:hAnsi="Calibri" w:cs="Calibri"/>
          <w:b/>
          <w:color w:val="31849B" w:themeColor="accent5" w:themeShade="BF"/>
          <w:sz w:val="24"/>
          <w:szCs w:val="24"/>
        </w:rPr>
      </w:pPr>
      <w:r w:rsidRPr="00A51B8A">
        <w:rPr>
          <w:rFonts w:ascii="Calibri" w:eastAsia="Times New Roman" w:hAnsi="Calibri" w:cs="Calibri"/>
          <w:b/>
          <w:color w:val="31849B" w:themeColor="accent5" w:themeShade="BF"/>
          <w:sz w:val="24"/>
          <w:szCs w:val="24"/>
        </w:rPr>
        <w:t>Drink and Drugs</w:t>
      </w:r>
    </w:p>
    <w:p w14:paraId="4820C61F" w14:textId="77777777" w:rsidR="008B0171" w:rsidRPr="008F2091" w:rsidRDefault="008B0171" w:rsidP="008B0171">
      <w:pPr>
        <w:spacing w:after="0" w:line="240" w:lineRule="auto"/>
        <w:jc w:val="both"/>
        <w:rPr>
          <w:rFonts w:ascii="Calibri" w:eastAsia="Times New Roman" w:hAnsi="Calibri" w:cs="Calibri"/>
        </w:rPr>
      </w:pPr>
    </w:p>
    <w:p w14:paraId="2C5D6C81" w14:textId="6699EE88"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It is not permitted for staff to be at work in any capacity whilst under the influence of alcohol or recreational drugs or non-prescribed drugs which affect work performance, such as drowsy symptoms.  If a member of staff finds themselves in a situation where they need help, they must inform their manager or HR and support will be provided through the most appropriate services.  However, staff members that are found to be drinking alcohol, or taking recreational or non-prescribed drugs which have an adverse effect on their work performance, will</w:t>
      </w:r>
      <w:r>
        <w:rPr>
          <w:rFonts w:ascii="Calibri" w:eastAsia="Times New Roman" w:hAnsi="Calibri" w:cs="Calibri"/>
        </w:rPr>
        <w:t xml:space="preserve"> be subject to action under the College’s </w:t>
      </w:r>
      <w:r w:rsidR="00AE3C51" w:rsidRPr="000053A1">
        <w:rPr>
          <w:rFonts w:ascii="Calibri" w:eastAsia="Times New Roman" w:hAnsi="Calibri" w:cs="Calibri"/>
        </w:rPr>
        <w:t xml:space="preserve">Alcohol and Drugs Misuse Policy </w:t>
      </w:r>
      <w:r w:rsidR="00AE3C51">
        <w:rPr>
          <w:rFonts w:ascii="Calibri" w:eastAsia="Times New Roman" w:hAnsi="Calibri" w:cs="Calibri"/>
        </w:rPr>
        <w:t xml:space="preserve">and if applicable the </w:t>
      </w:r>
      <w:r>
        <w:rPr>
          <w:rFonts w:ascii="Calibri" w:eastAsia="Times New Roman" w:hAnsi="Calibri" w:cs="Calibri"/>
        </w:rPr>
        <w:t>D</w:t>
      </w:r>
      <w:r w:rsidRPr="008F2091">
        <w:rPr>
          <w:rFonts w:ascii="Calibri" w:eastAsia="Times New Roman" w:hAnsi="Calibri" w:cs="Calibri"/>
        </w:rPr>
        <w:t xml:space="preserve">isciplinary </w:t>
      </w:r>
      <w:r>
        <w:rPr>
          <w:rFonts w:ascii="Calibri" w:eastAsia="Times New Roman" w:hAnsi="Calibri" w:cs="Calibri"/>
        </w:rPr>
        <w:t>Policy</w:t>
      </w:r>
      <w:r w:rsidRPr="008F2091">
        <w:rPr>
          <w:rFonts w:ascii="Calibri" w:eastAsia="Times New Roman" w:hAnsi="Calibri" w:cs="Calibri"/>
        </w:rPr>
        <w:t>.</w:t>
      </w:r>
      <w:r>
        <w:rPr>
          <w:rFonts w:ascii="Calibri" w:eastAsia="Times New Roman" w:hAnsi="Calibri" w:cs="Calibri"/>
        </w:rPr>
        <w:t xml:space="preserve"> </w:t>
      </w:r>
      <w:r w:rsidRPr="000053A1">
        <w:rPr>
          <w:rFonts w:ascii="Calibri" w:eastAsia="Times New Roman" w:hAnsi="Calibri" w:cs="Calibri"/>
        </w:rPr>
        <w:t>Please refer to the Polic</w:t>
      </w:r>
      <w:r w:rsidR="00AE3C51">
        <w:rPr>
          <w:rFonts w:ascii="Calibri" w:eastAsia="Times New Roman" w:hAnsi="Calibri" w:cs="Calibri"/>
        </w:rPr>
        <w:t>ies</w:t>
      </w:r>
      <w:r w:rsidRPr="000053A1">
        <w:rPr>
          <w:rFonts w:ascii="Calibri" w:eastAsia="Times New Roman" w:hAnsi="Calibri" w:cs="Calibri"/>
        </w:rPr>
        <w:t xml:space="preserve"> available on the Intranet.</w:t>
      </w:r>
    </w:p>
    <w:p w14:paraId="17185128" w14:textId="77777777" w:rsidR="008B0171" w:rsidRPr="00A51B8A" w:rsidRDefault="008B0171" w:rsidP="008B0171">
      <w:pPr>
        <w:spacing w:after="0" w:line="240" w:lineRule="auto"/>
        <w:jc w:val="both"/>
        <w:rPr>
          <w:rFonts w:ascii="Calibri" w:eastAsia="Times New Roman" w:hAnsi="Calibri" w:cs="Calibri"/>
          <w:b/>
          <w:bCs/>
          <w:color w:val="31849B" w:themeColor="accent5" w:themeShade="BF"/>
          <w:sz w:val="24"/>
          <w:szCs w:val="24"/>
        </w:rPr>
      </w:pPr>
    </w:p>
    <w:p w14:paraId="1AEE192A" w14:textId="77777777" w:rsidR="008B0171" w:rsidRPr="00A51B8A" w:rsidRDefault="008B0171" w:rsidP="008B0171">
      <w:pPr>
        <w:spacing w:after="0" w:line="240" w:lineRule="auto"/>
        <w:jc w:val="both"/>
        <w:rPr>
          <w:rFonts w:ascii="Calibri" w:eastAsia="Times New Roman" w:hAnsi="Calibri" w:cs="Calibri"/>
          <w:b/>
          <w:bCs/>
          <w:color w:val="31849B" w:themeColor="accent5" w:themeShade="BF"/>
          <w:sz w:val="24"/>
          <w:szCs w:val="24"/>
        </w:rPr>
      </w:pPr>
      <w:r w:rsidRPr="00A51B8A">
        <w:rPr>
          <w:rFonts w:ascii="Calibri" w:eastAsia="Times New Roman" w:hAnsi="Calibri" w:cs="Calibri"/>
          <w:b/>
          <w:bCs/>
          <w:color w:val="31849B" w:themeColor="accent5" w:themeShade="BF"/>
          <w:sz w:val="24"/>
          <w:szCs w:val="24"/>
        </w:rPr>
        <w:t>Mobile Phone/Social Networking</w:t>
      </w:r>
    </w:p>
    <w:p w14:paraId="3B482B7D" w14:textId="77777777" w:rsidR="008B0171" w:rsidRPr="008F2091" w:rsidRDefault="008B0171" w:rsidP="008B0171">
      <w:pPr>
        <w:spacing w:after="0" w:line="240" w:lineRule="auto"/>
        <w:jc w:val="both"/>
        <w:rPr>
          <w:rFonts w:ascii="Calibri" w:eastAsia="Times New Roman" w:hAnsi="Calibri" w:cs="Calibri"/>
        </w:rPr>
      </w:pPr>
    </w:p>
    <w:p w14:paraId="5AB91BF9" w14:textId="77777777" w:rsidR="008B0171" w:rsidRPr="008F209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 xml:space="preserve">It is acknowledged that a good form of communication with students is via a mobile phone and research now shows that students use their phone more than a PC.  However, staff should not share their own personal mobile phone number with students as this could result in unnecessary texting or communication during non-working hours that would be inappropriate. </w:t>
      </w:r>
    </w:p>
    <w:p w14:paraId="0A72F6D4" w14:textId="77777777" w:rsidR="008B0171" w:rsidRPr="008F2091" w:rsidRDefault="008B0171" w:rsidP="008B0171">
      <w:pPr>
        <w:spacing w:after="0" w:line="240" w:lineRule="auto"/>
        <w:jc w:val="both"/>
        <w:rPr>
          <w:rFonts w:ascii="Calibri" w:eastAsia="Times New Roman" w:hAnsi="Calibri" w:cs="Calibri"/>
        </w:rPr>
      </w:pPr>
    </w:p>
    <w:p w14:paraId="7773CE8C" w14:textId="77777777" w:rsidR="008B0171" w:rsidRDefault="008B0171" w:rsidP="008B0171">
      <w:pPr>
        <w:spacing w:after="0" w:line="240" w:lineRule="auto"/>
        <w:jc w:val="both"/>
        <w:rPr>
          <w:rFonts w:ascii="Calibri" w:eastAsia="Times New Roman" w:hAnsi="Calibri" w:cs="Calibri"/>
        </w:rPr>
      </w:pPr>
      <w:r w:rsidRPr="008F2091">
        <w:rPr>
          <w:rFonts w:ascii="Calibri" w:eastAsia="Times New Roman" w:hAnsi="Calibri" w:cs="Calibri"/>
        </w:rPr>
        <w:t>Staff should not give studen</w:t>
      </w:r>
      <w:r>
        <w:rPr>
          <w:rFonts w:ascii="Calibri" w:eastAsia="Times New Roman" w:hAnsi="Calibri" w:cs="Calibri"/>
        </w:rPr>
        <w:t>ts their personal email or Facebook details.  If Face</w:t>
      </w:r>
      <w:r w:rsidRPr="008F2091">
        <w:rPr>
          <w:rFonts w:ascii="Calibri" w:eastAsia="Times New Roman" w:hAnsi="Calibri" w:cs="Calibri"/>
        </w:rPr>
        <w:t>book or alternative forms of social networking need to be used, a College account should be set up – please refer to the</w:t>
      </w:r>
      <w:r>
        <w:rPr>
          <w:rFonts w:ascii="Calibri" w:eastAsia="Times New Roman" w:hAnsi="Calibri" w:cs="Calibri"/>
        </w:rPr>
        <w:t xml:space="preserve"> College’s</w:t>
      </w:r>
      <w:r w:rsidRPr="008F2091">
        <w:rPr>
          <w:rFonts w:ascii="Calibri" w:eastAsia="Times New Roman" w:hAnsi="Calibri" w:cs="Calibri"/>
        </w:rPr>
        <w:t xml:space="preserve"> Social Media Policy for further details.</w:t>
      </w:r>
    </w:p>
    <w:p w14:paraId="30C7BF28" w14:textId="77777777" w:rsidR="00511388" w:rsidRPr="00EA0893" w:rsidRDefault="00511388" w:rsidP="008B0171">
      <w:pPr>
        <w:spacing w:before="100" w:beforeAutospacing="1" w:after="100" w:afterAutospacing="1" w:line="240" w:lineRule="auto"/>
        <w:outlineLvl w:val="2"/>
        <w:rPr>
          <w:rFonts w:ascii="Arial" w:eastAsia="Times New Roman" w:hAnsi="Arial" w:cs="Arial"/>
          <w:color w:val="808080" w:themeColor="background1" w:themeShade="80"/>
          <w:lang w:eastAsia="en-GB"/>
        </w:rPr>
      </w:pPr>
    </w:p>
    <w:sectPr w:rsidR="00511388" w:rsidRPr="00EA0893" w:rsidSect="002A51B1">
      <w:headerReference w:type="default" r:id="rId13"/>
      <w:footerReference w:type="default" r:id="rId14"/>
      <w:pgSz w:w="11906" w:h="16838"/>
      <w:pgMar w:top="964"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D7996" w14:textId="77777777" w:rsidR="00435CF5" w:rsidRDefault="00435CF5" w:rsidP="00177502">
      <w:pPr>
        <w:spacing w:after="0" w:line="240" w:lineRule="auto"/>
      </w:pPr>
      <w:r>
        <w:separator/>
      </w:r>
    </w:p>
  </w:endnote>
  <w:endnote w:type="continuationSeparator" w:id="0">
    <w:p w14:paraId="7781C4BF" w14:textId="77777777" w:rsidR="00435CF5" w:rsidRDefault="00435CF5" w:rsidP="00177502">
      <w:pPr>
        <w:spacing w:after="0" w:line="240" w:lineRule="auto"/>
      </w:pPr>
      <w:r>
        <w:continuationSeparator/>
      </w:r>
    </w:p>
  </w:endnote>
  <w:endnote w:type="continuationNotice" w:id="1">
    <w:p w14:paraId="0708674C" w14:textId="77777777" w:rsidR="00435CF5" w:rsidRDefault="00435C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68"/>
      <w:gridCol w:w="1680"/>
      <w:gridCol w:w="240"/>
      <w:gridCol w:w="3000"/>
      <w:gridCol w:w="3600"/>
    </w:tblGrid>
    <w:tr w:rsidR="00227862" w14:paraId="2F2A4681" w14:textId="77777777" w:rsidTr="00227862">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34F6462B" w14:textId="77777777" w:rsidR="00227862" w:rsidRDefault="00227862" w:rsidP="00227862">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Ref</w:t>
          </w:r>
        </w:p>
      </w:tc>
      <w:tc>
        <w:tcPr>
          <w:tcW w:w="168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6EEB51D" w14:textId="77777777" w:rsidR="00227862" w:rsidRDefault="00227862" w:rsidP="00227862">
          <w:pPr>
            <w:pStyle w:val="Footer"/>
            <w:tabs>
              <w:tab w:val="left" w:pos="945"/>
              <w:tab w:val="right" w:pos="9070"/>
            </w:tabs>
            <w:spacing w:line="276" w:lineRule="auto"/>
            <w:rPr>
              <w:rFonts w:cstheme="minorHAnsi"/>
              <w:sz w:val="17"/>
              <w:szCs w:val="17"/>
              <w:lang w:val="en-US"/>
            </w:rPr>
          </w:pPr>
          <w:r>
            <w:rPr>
              <w:rFonts w:cstheme="minorHAnsi"/>
              <w:sz w:val="17"/>
              <w:szCs w:val="17"/>
              <w:lang w:val="en-US"/>
            </w:rPr>
            <w:t>25</w:t>
          </w:r>
        </w:p>
      </w:tc>
      <w:tc>
        <w:tcPr>
          <w:tcW w:w="240"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6EA6FD0A" w14:textId="77777777" w:rsidR="00227862" w:rsidRDefault="00227862" w:rsidP="00227862">
          <w:pPr>
            <w:pStyle w:val="Footer"/>
            <w:tabs>
              <w:tab w:val="left" w:pos="945"/>
              <w:tab w:val="right" w:pos="9070"/>
            </w:tabs>
            <w:spacing w:line="276" w:lineRule="auto"/>
            <w:rPr>
              <w:rFonts w:cstheme="minorHAnsi"/>
              <w:sz w:val="17"/>
              <w:szCs w:val="17"/>
              <w:lang w:val="en-US"/>
            </w:rPr>
          </w:pPr>
        </w:p>
      </w:tc>
      <w:tc>
        <w:tcPr>
          <w:tcW w:w="30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17464ADE" w14:textId="77777777" w:rsidR="00227862" w:rsidRDefault="00227862" w:rsidP="00227862">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Postholder Responsible for Review</w:t>
          </w:r>
        </w:p>
      </w:tc>
      <w:tc>
        <w:tcPr>
          <w:tcW w:w="36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7EB2DF37" w14:textId="77777777" w:rsidR="00227862" w:rsidRDefault="00227862" w:rsidP="00CD7ABF">
          <w:pPr>
            <w:pStyle w:val="Footer"/>
            <w:tabs>
              <w:tab w:val="left" w:pos="945"/>
              <w:tab w:val="right" w:pos="9070"/>
            </w:tabs>
            <w:spacing w:line="276" w:lineRule="auto"/>
            <w:rPr>
              <w:rFonts w:cstheme="minorHAnsi"/>
              <w:sz w:val="17"/>
              <w:szCs w:val="17"/>
              <w:lang w:val="en-US"/>
            </w:rPr>
          </w:pPr>
          <w:r>
            <w:rPr>
              <w:rFonts w:cstheme="minorHAnsi"/>
              <w:sz w:val="17"/>
              <w:szCs w:val="17"/>
              <w:lang w:val="en-US"/>
            </w:rPr>
            <w:t xml:space="preserve">Director of </w:t>
          </w:r>
          <w:r w:rsidR="00CD7ABF">
            <w:rPr>
              <w:rFonts w:cstheme="minorHAnsi"/>
              <w:sz w:val="17"/>
              <w:szCs w:val="17"/>
              <w:lang w:val="en-US"/>
            </w:rPr>
            <w:t xml:space="preserve">HR and Staff Development </w:t>
          </w:r>
        </w:p>
      </w:tc>
    </w:tr>
    <w:tr w:rsidR="00227862" w14:paraId="20E2669E" w14:textId="77777777" w:rsidTr="00227862">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03DF90B8" w14:textId="57D6B913" w:rsidR="00227862" w:rsidRDefault="00C52468" w:rsidP="00227862">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Last Review Date</w:t>
          </w:r>
        </w:p>
      </w:tc>
      <w:tc>
        <w:tcPr>
          <w:tcW w:w="168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32BF8BC1" w14:textId="1A6592A0" w:rsidR="00227862" w:rsidRDefault="007E3FB3" w:rsidP="00227862">
          <w:pPr>
            <w:pStyle w:val="Footer"/>
            <w:tabs>
              <w:tab w:val="left" w:pos="945"/>
              <w:tab w:val="right" w:pos="9070"/>
            </w:tabs>
            <w:spacing w:line="276" w:lineRule="auto"/>
            <w:rPr>
              <w:rFonts w:cstheme="minorHAnsi"/>
              <w:sz w:val="17"/>
              <w:szCs w:val="17"/>
              <w:lang w:val="en-US"/>
            </w:rPr>
          </w:pPr>
          <w:r>
            <w:rPr>
              <w:rFonts w:cstheme="minorHAnsi"/>
              <w:sz w:val="17"/>
              <w:szCs w:val="17"/>
              <w:lang w:val="en-US"/>
            </w:rPr>
            <w:t>April 2021</w:t>
          </w:r>
        </w:p>
      </w:tc>
      <w:tc>
        <w:tcPr>
          <w:tcW w:w="240"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79614BB1" w14:textId="77777777" w:rsidR="00227862" w:rsidRDefault="00227862" w:rsidP="00227862">
          <w:pPr>
            <w:pStyle w:val="Footer"/>
            <w:tabs>
              <w:tab w:val="left" w:pos="945"/>
              <w:tab w:val="right" w:pos="9070"/>
            </w:tabs>
            <w:spacing w:line="276" w:lineRule="auto"/>
            <w:rPr>
              <w:rFonts w:cstheme="minorHAnsi"/>
              <w:sz w:val="17"/>
              <w:szCs w:val="17"/>
              <w:lang w:val="en-US"/>
            </w:rPr>
          </w:pPr>
        </w:p>
      </w:tc>
      <w:tc>
        <w:tcPr>
          <w:tcW w:w="30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24A1CAAD" w14:textId="77777777" w:rsidR="00227862" w:rsidRDefault="00227862" w:rsidP="00227862">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Review Date</w:t>
          </w:r>
        </w:p>
      </w:tc>
      <w:tc>
        <w:tcPr>
          <w:tcW w:w="36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6DE90E9C" w14:textId="3DFE0F11" w:rsidR="00227862" w:rsidRDefault="008B0171" w:rsidP="00227862">
          <w:pPr>
            <w:pStyle w:val="Footer"/>
            <w:tabs>
              <w:tab w:val="left" w:pos="945"/>
              <w:tab w:val="right" w:pos="9070"/>
            </w:tabs>
            <w:spacing w:line="276" w:lineRule="auto"/>
            <w:rPr>
              <w:rFonts w:cstheme="minorHAnsi"/>
              <w:sz w:val="17"/>
              <w:szCs w:val="17"/>
              <w:lang w:val="en-US"/>
            </w:rPr>
          </w:pPr>
          <w:r>
            <w:rPr>
              <w:rFonts w:cstheme="minorHAnsi"/>
              <w:sz w:val="17"/>
              <w:szCs w:val="17"/>
              <w:lang w:val="en-US"/>
            </w:rPr>
            <w:t>January 202</w:t>
          </w:r>
          <w:r w:rsidR="00C6390A">
            <w:rPr>
              <w:rFonts w:cstheme="minorHAnsi"/>
              <w:sz w:val="17"/>
              <w:szCs w:val="17"/>
              <w:lang w:val="en-US"/>
            </w:rPr>
            <w:t>2</w:t>
          </w:r>
        </w:p>
      </w:tc>
    </w:tr>
    <w:tr w:rsidR="00227862" w14:paraId="4F65922D" w14:textId="77777777" w:rsidTr="00227862">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28877D43" w14:textId="77777777" w:rsidR="00227862" w:rsidRDefault="00227862" w:rsidP="00227862">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Issuing Authority</w:t>
          </w:r>
        </w:p>
      </w:tc>
      <w:tc>
        <w:tcPr>
          <w:tcW w:w="168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70DD4037" w14:textId="77777777" w:rsidR="00227862" w:rsidRDefault="00227862" w:rsidP="00227862">
          <w:pPr>
            <w:pStyle w:val="Footer"/>
            <w:tabs>
              <w:tab w:val="left" w:pos="945"/>
              <w:tab w:val="right" w:pos="9070"/>
            </w:tabs>
            <w:spacing w:line="276" w:lineRule="auto"/>
            <w:rPr>
              <w:rFonts w:cstheme="minorHAnsi"/>
              <w:sz w:val="17"/>
              <w:szCs w:val="17"/>
              <w:lang w:val="en-US"/>
            </w:rPr>
          </w:pPr>
          <w:r>
            <w:rPr>
              <w:rFonts w:cstheme="minorHAnsi"/>
              <w:sz w:val="17"/>
              <w:szCs w:val="17"/>
              <w:lang w:val="en-US"/>
            </w:rPr>
            <w:t>Corporation &amp; SMT</w:t>
          </w:r>
        </w:p>
      </w:tc>
      <w:tc>
        <w:tcPr>
          <w:tcW w:w="240"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72F565C1" w14:textId="77777777" w:rsidR="00227862" w:rsidRDefault="00227862" w:rsidP="00227862">
          <w:pPr>
            <w:pStyle w:val="Footer"/>
            <w:tabs>
              <w:tab w:val="left" w:pos="945"/>
              <w:tab w:val="right" w:pos="9070"/>
            </w:tabs>
            <w:spacing w:line="276" w:lineRule="auto"/>
            <w:rPr>
              <w:rFonts w:cstheme="minorHAnsi"/>
              <w:sz w:val="17"/>
              <w:szCs w:val="17"/>
              <w:lang w:val="en-US"/>
            </w:rPr>
          </w:pPr>
        </w:p>
      </w:tc>
      <w:tc>
        <w:tcPr>
          <w:tcW w:w="30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4B4D8CFB" w14:textId="77777777" w:rsidR="00227862" w:rsidRDefault="00227862" w:rsidP="00227862">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Primary Distribution</w:t>
          </w:r>
        </w:p>
      </w:tc>
      <w:tc>
        <w:tcPr>
          <w:tcW w:w="360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79265A5D" w14:textId="77777777" w:rsidR="00227862" w:rsidRDefault="00227862" w:rsidP="00227862">
          <w:pPr>
            <w:pStyle w:val="Footer"/>
            <w:tabs>
              <w:tab w:val="left" w:pos="945"/>
              <w:tab w:val="right" w:pos="9070"/>
            </w:tabs>
            <w:spacing w:line="276" w:lineRule="auto"/>
            <w:rPr>
              <w:rFonts w:cstheme="minorHAnsi"/>
              <w:sz w:val="17"/>
              <w:szCs w:val="17"/>
              <w:lang w:val="en-US"/>
            </w:rPr>
          </w:pPr>
          <w:r>
            <w:rPr>
              <w:rFonts w:cstheme="minorHAnsi"/>
              <w:sz w:val="17"/>
              <w:szCs w:val="17"/>
              <w:lang w:val="en-US"/>
            </w:rPr>
            <w:t>Intranet</w:t>
          </w:r>
        </w:p>
      </w:tc>
    </w:tr>
    <w:tr w:rsidR="00227862" w14:paraId="5608D664" w14:textId="77777777" w:rsidTr="00227862">
      <w:trPr>
        <w:gridAfter w:val="2"/>
        <w:wAfter w:w="6600" w:type="dxa"/>
      </w:trPr>
      <w:tc>
        <w:tcPr>
          <w:tcW w:w="1668"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06A5B3E0" w14:textId="77777777" w:rsidR="00227862" w:rsidRDefault="00227862" w:rsidP="00227862">
          <w:pPr>
            <w:pStyle w:val="Footer"/>
            <w:tabs>
              <w:tab w:val="left" w:pos="945"/>
              <w:tab w:val="right" w:pos="9070"/>
            </w:tabs>
            <w:spacing w:line="276" w:lineRule="auto"/>
            <w:rPr>
              <w:rFonts w:cstheme="minorHAnsi"/>
              <w:b/>
              <w:sz w:val="17"/>
              <w:szCs w:val="17"/>
              <w:lang w:val="en-US"/>
            </w:rPr>
          </w:pPr>
          <w:r>
            <w:rPr>
              <w:rFonts w:cstheme="minorHAnsi"/>
              <w:b/>
              <w:sz w:val="17"/>
              <w:szCs w:val="17"/>
              <w:lang w:val="en-US"/>
            </w:rPr>
            <w:t>Version</w:t>
          </w:r>
        </w:p>
      </w:tc>
      <w:tc>
        <w:tcPr>
          <w:tcW w:w="1680" w:type="dxa"/>
          <w:tcBorders>
            <w:top w:val="single" w:sz="4" w:space="0" w:color="31849B"/>
            <w:left w:val="single" w:sz="4" w:space="0" w:color="31849B"/>
            <w:bottom w:val="single" w:sz="4" w:space="0" w:color="31849B"/>
            <w:right w:val="single" w:sz="4" w:space="0" w:color="31849B"/>
          </w:tcBorders>
          <w:shd w:val="clear" w:color="auto" w:fill="DAEEF3"/>
          <w:tcMar>
            <w:top w:w="28" w:type="dxa"/>
            <w:left w:w="108" w:type="dxa"/>
            <w:bottom w:w="28" w:type="dxa"/>
            <w:right w:w="108" w:type="dxa"/>
          </w:tcMar>
          <w:hideMark/>
        </w:tcPr>
        <w:p w14:paraId="1DF23E97" w14:textId="0EFBD19E" w:rsidR="00227862" w:rsidRDefault="007E3FB3" w:rsidP="00227862">
          <w:pPr>
            <w:pStyle w:val="Footer"/>
            <w:tabs>
              <w:tab w:val="left" w:pos="945"/>
              <w:tab w:val="right" w:pos="9070"/>
            </w:tabs>
            <w:spacing w:line="276" w:lineRule="auto"/>
            <w:rPr>
              <w:rFonts w:cstheme="minorHAnsi"/>
              <w:sz w:val="17"/>
              <w:szCs w:val="17"/>
              <w:lang w:val="en-US"/>
            </w:rPr>
          </w:pPr>
          <w:r>
            <w:rPr>
              <w:rFonts w:cstheme="minorHAnsi"/>
              <w:sz w:val="17"/>
              <w:szCs w:val="17"/>
              <w:lang w:val="en-US"/>
            </w:rPr>
            <w:t>4</w:t>
          </w:r>
        </w:p>
      </w:tc>
      <w:tc>
        <w:tcPr>
          <w:tcW w:w="240" w:type="dxa"/>
          <w:tcBorders>
            <w:top w:val="nil"/>
            <w:left w:val="single" w:sz="4" w:space="0" w:color="31849B"/>
            <w:bottom w:val="nil"/>
            <w:right w:val="single" w:sz="4" w:space="0" w:color="31849B"/>
          </w:tcBorders>
          <w:shd w:val="clear" w:color="auto" w:fill="auto"/>
          <w:tcMar>
            <w:top w:w="28" w:type="dxa"/>
            <w:left w:w="108" w:type="dxa"/>
            <w:bottom w:w="28" w:type="dxa"/>
            <w:right w:w="108" w:type="dxa"/>
          </w:tcMar>
        </w:tcPr>
        <w:p w14:paraId="7157F2C1" w14:textId="77777777" w:rsidR="00227862" w:rsidRDefault="00227862" w:rsidP="00227862">
          <w:pPr>
            <w:pStyle w:val="Footer"/>
            <w:tabs>
              <w:tab w:val="left" w:pos="945"/>
              <w:tab w:val="right" w:pos="9070"/>
            </w:tabs>
            <w:spacing w:line="276" w:lineRule="auto"/>
            <w:rPr>
              <w:rFonts w:cstheme="minorHAnsi"/>
              <w:sz w:val="17"/>
              <w:szCs w:val="17"/>
              <w:lang w:val="en-US"/>
            </w:rPr>
          </w:pPr>
        </w:p>
      </w:tc>
    </w:tr>
  </w:tbl>
  <w:p w14:paraId="2C1592F8" w14:textId="77777777" w:rsidR="00227862" w:rsidRDefault="00227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9D06" w14:textId="77777777" w:rsidR="00435CF5" w:rsidRDefault="00435CF5" w:rsidP="00177502">
      <w:pPr>
        <w:spacing w:after="0" w:line="240" w:lineRule="auto"/>
      </w:pPr>
      <w:r>
        <w:separator/>
      </w:r>
    </w:p>
  </w:footnote>
  <w:footnote w:type="continuationSeparator" w:id="0">
    <w:p w14:paraId="09F65EB3" w14:textId="77777777" w:rsidR="00435CF5" w:rsidRDefault="00435CF5" w:rsidP="00177502">
      <w:pPr>
        <w:spacing w:after="0" w:line="240" w:lineRule="auto"/>
      </w:pPr>
      <w:r>
        <w:continuationSeparator/>
      </w:r>
    </w:p>
  </w:footnote>
  <w:footnote w:type="continuationNotice" w:id="1">
    <w:p w14:paraId="2CD9D22F" w14:textId="77777777" w:rsidR="00435CF5" w:rsidRDefault="00435C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2D16" w14:textId="77777777" w:rsidR="00524C79" w:rsidRDefault="00524C79">
    <w:pPr>
      <w:pStyle w:val="Header"/>
    </w:pPr>
    <w:r w:rsidRPr="00524C79">
      <w:rPr>
        <w:rFonts w:ascii="Arial" w:eastAsia="Times New Roman" w:hAnsi="Arial" w:cs="Arial"/>
        <w:b/>
        <w:bCs/>
        <w:color w:val="31849B" w:themeColor="accent5" w:themeShade="BF"/>
        <w:sz w:val="24"/>
        <w:szCs w:val="24"/>
        <w:lang w:eastAsia="en-GB"/>
      </w:rPr>
      <w:t xml:space="preserve">Policy Number </w:t>
    </w:r>
    <w:r w:rsidR="008F2091">
      <w:rPr>
        <w:rFonts w:ascii="Arial" w:eastAsia="Times New Roman" w:hAnsi="Arial" w:cs="Arial"/>
        <w:b/>
        <w:bCs/>
        <w:color w:val="31849B" w:themeColor="accent5" w:themeShade="BF"/>
        <w:sz w:val="24"/>
        <w:szCs w:val="24"/>
        <w:lang w:eastAsia="en-GB"/>
      </w:rPr>
      <w:t>25</w:t>
    </w:r>
  </w:p>
  <w:p w14:paraId="6A18523F" w14:textId="77777777" w:rsidR="00524C79" w:rsidRDefault="00524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E7C83"/>
    <w:multiLevelType w:val="hybridMultilevel"/>
    <w:tmpl w:val="21C0400E"/>
    <w:lvl w:ilvl="0" w:tplc="B10003B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37E77"/>
    <w:multiLevelType w:val="hybridMultilevel"/>
    <w:tmpl w:val="822E8306"/>
    <w:lvl w:ilvl="0" w:tplc="84088F5A">
      <w:start w:val="1"/>
      <w:numFmt w:val="bullet"/>
      <w:lvlText w:val=""/>
      <w:lvlJc w:val="left"/>
      <w:pPr>
        <w:tabs>
          <w:tab w:val="num" w:pos="397"/>
        </w:tabs>
        <w:ind w:left="397" w:hanging="397"/>
      </w:pPr>
      <w:rPr>
        <w:rFonts w:ascii="Symbol" w:hAnsi="Symbol" w:hint="default"/>
      </w:rPr>
    </w:lvl>
    <w:lvl w:ilvl="1" w:tplc="143CB664">
      <w:numFmt w:val="decimal"/>
      <w:lvlText w:val=""/>
      <w:lvlJc w:val="left"/>
    </w:lvl>
    <w:lvl w:ilvl="2" w:tplc="A9966B90">
      <w:numFmt w:val="decimal"/>
      <w:lvlText w:val=""/>
      <w:lvlJc w:val="left"/>
    </w:lvl>
    <w:lvl w:ilvl="3" w:tplc="F5C40CA8">
      <w:numFmt w:val="decimal"/>
      <w:lvlText w:val=""/>
      <w:lvlJc w:val="left"/>
    </w:lvl>
    <w:lvl w:ilvl="4" w:tplc="05F6F142">
      <w:numFmt w:val="decimal"/>
      <w:lvlText w:val=""/>
      <w:lvlJc w:val="left"/>
    </w:lvl>
    <w:lvl w:ilvl="5" w:tplc="0342545C">
      <w:numFmt w:val="decimal"/>
      <w:lvlText w:val=""/>
      <w:lvlJc w:val="left"/>
    </w:lvl>
    <w:lvl w:ilvl="6" w:tplc="A176B5EE">
      <w:numFmt w:val="decimal"/>
      <w:lvlText w:val=""/>
      <w:lvlJc w:val="left"/>
    </w:lvl>
    <w:lvl w:ilvl="7" w:tplc="F83EF4FA">
      <w:numFmt w:val="decimal"/>
      <w:lvlText w:val=""/>
      <w:lvlJc w:val="left"/>
    </w:lvl>
    <w:lvl w:ilvl="8" w:tplc="B038E8B4">
      <w:numFmt w:val="decimal"/>
      <w:lvlText w:val=""/>
      <w:lvlJc w:val="left"/>
    </w:lvl>
  </w:abstractNum>
  <w:abstractNum w:abstractNumId="2" w15:restartNumberingAfterBreak="0">
    <w:nsid w:val="04DA3C67"/>
    <w:multiLevelType w:val="hybridMultilevel"/>
    <w:tmpl w:val="FA24003C"/>
    <w:lvl w:ilvl="0" w:tplc="B10003B4">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C21CA4"/>
    <w:multiLevelType w:val="hybridMultilevel"/>
    <w:tmpl w:val="EA82071A"/>
    <w:lvl w:ilvl="0" w:tplc="B10003B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A0338"/>
    <w:multiLevelType w:val="hybridMultilevel"/>
    <w:tmpl w:val="548E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44B04"/>
    <w:multiLevelType w:val="hybridMultilevel"/>
    <w:tmpl w:val="3664293C"/>
    <w:lvl w:ilvl="0" w:tplc="87009E30">
      <w:start w:val="1"/>
      <w:numFmt w:val="decimal"/>
      <w:lvlText w:val="%1."/>
      <w:lvlJc w:val="left"/>
      <w:pPr>
        <w:tabs>
          <w:tab w:val="num" w:pos="927"/>
        </w:tabs>
        <w:ind w:left="927" w:hanging="360"/>
      </w:pPr>
    </w:lvl>
    <w:lvl w:ilvl="1" w:tplc="3B56CE0C" w:tentative="1">
      <w:start w:val="1"/>
      <w:numFmt w:val="decimal"/>
      <w:lvlText w:val="%2."/>
      <w:lvlJc w:val="left"/>
      <w:pPr>
        <w:tabs>
          <w:tab w:val="num" w:pos="1440"/>
        </w:tabs>
        <w:ind w:left="1440" w:hanging="360"/>
      </w:pPr>
    </w:lvl>
    <w:lvl w:ilvl="2" w:tplc="4DF62A58" w:tentative="1">
      <w:start w:val="1"/>
      <w:numFmt w:val="decimal"/>
      <w:lvlText w:val="%3."/>
      <w:lvlJc w:val="left"/>
      <w:pPr>
        <w:tabs>
          <w:tab w:val="num" w:pos="2160"/>
        </w:tabs>
        <w:ind w:left="2160" w:hanging="360"/>
      </w:pPr>
    </w:lvl>
    <w:lvl w:ilvl="3" w:tplc="C2A00EAC" w:tentative="1">
      <w:start w:val="1"/>
      <w:numFmt w:val="decimal"/>
      <w:lvlText w:val="%4."/>
      <w:lvlJc w:val="left"/>
      <w:pPr>
        <w:tabs>
          <w:tab w:val="num" w:pos="2880"/>
        </w:tabs>
        <w:ind w:left="2880" w:hanging="360"/>
      </w:pPr>
    </w:lvl>
    <w:lvl w:ilvl="4" w:tplc="5182374E" w:tentative="1">
      <w:start w:val="1"/>
      <w:numFmt w:val="decimal"/>
      <w:lvlText w:val="%5."/>
      <w:lvlJc w:val="left"/>
      <w:pPr>
        <w:tabs>
          <w:tab w:val="num" w:pos="3600"/>
        </w:tabs>
        <w:ind w:left="3600" w:hanging="360"/>
      </w:pPr>
    </w:lvl>
    <w:lvl w:ilvl="5" w:tplc="1BB8AE8E" w:tentative="1">
      <w:start w:val="1"/>
      <w:numFmt w:val="decimal"/>
      <w:lvlText w:val="%6."/>
      <w:lvlJc w:val="left"/>
      <w:pPr>
        <w:tabs>
          <w:tab w:val="num" w:pos="4320"/>
        </w:tabs>
        <w:ind w:left="4320" w:hanging="360"/>
      </w:pPr>
    </w:lvl>
    <w:lvl w:ilvl="6" w:tplc="F1606E72" w:tentative="1">
      <w:start w:val="1"/>
      <w:numFmt w:val="decimal"/>
      <w:lvlText w:val="%7."/>
      <w:lvlJc w:val="left"/>
      <w:pPr>
        <w:tabs>
          <w:tab w:val="num" w:pos="5040"/>
        </w:tabs>
        <w:ind w:left="5040" w:hanging="360"/>
      </w:pPr>
    </w:lvl>
    <w:lvl w:ilvl="7" w:tplc="867257DE" w:tentative="1">
      <w:start w:val="1"/>
      <w:numFmt w:val="decimal"/>
      <w:lvlText w:val="%8."/>
      <w:lvlJc w:val="left"/>
      <w:pPr>
        <w:tabs>
          <w:tab w:val="num" w:pos="5760"/>
        </w:tabs>
        <w:ind w:left="5760" w:hanging="360"/>
      </w:pPr>
    </w:lvl>
    <w:lvl w:ilvl="8" w:tplc="650CE224" w:tentative="1">
      <w:start w:val="1"/>
      <w:numFmt w:val="decimal"/>
      <w:lvlText w:val="%9."/>
      <w:lvlJc w:val="left"/>
      <w:pPr>
        <w:tabs>
          <w:tab w:val="num" w:pos="6480"/>
        </w:tabs>
        <w:ind w:left="6480" w:hanging="360"/>
      </w:pPr>
    </w:lvl>
  </w:abstractNum>
  <w:abstractNum w:abstractNumId="6" w15:restartNumberingAfterBreak="0">
    <w:nsid w:val="10203BA3"/>
    <w:multiLevelType w:val="hybridMultilevel"/>
    <w:tmpl w:val="342CD152"/>
    <w:lvl w:ilvl="0" w:tplc="B10003B4">
      <w:start w:val="1"/>
      <w:numFmt w:val="bullet"/>
      <w:lvlText w:val="•"/>
      <w:lvlJc w:val="left"/>
      <w:pPr>
        <w:tabs>
          <w:tab w:val="num" w:pos="720"/>
        </w:tabs>
        <w:ind w:left="720" w:hanging="360"/>
      </w:pPr>
      <w:rPr>
        <w:rFonts w:ascii="Times New Roman" w:hAnsi="Times New Roman" w:hint="default"/>
      </w:rPr>
    </w:lvl>
    <w:lvl w:ilvl="1" w:tplc="7F788282" w:tentative="1">
      <w:start w:val="1"/>
      <w:numFmt w:val="bullet"/>
      <w:lvlText w:val="•"/>
      <w:lvlJc w:val="left"/>
      <w:pPr>
        <w:tabs>
          <w:tab w:val="num" w:pos="1440"/>
        </w:tabs>
        <w:ind w:left="1440" w:hanging="360"/>
      </w:pPr>
      <w:rPr>
        <w:rFonts w:ascii="Times New Roman" w:hAnsi="Times New Roman" w:hint="default"/>
      </w:rPr>
    </w:lvl>
    <w:lvl w:ilvl="2" w:tplc="304066D4" w:tentative="1">
      <w:start w:val="1"/>
      <w:numFmt w:val="bullet"/>
      <w:lvlText w:val="•"/>
      <w:lvlJc w:val="left"/>
      <w:pPr>
        <w:tabs>
          <w:tab w:val="num" w:pos="2160"/>
        </w:tabs>
        <w:ind w:left="2160" w:hanging="360"/>
      </w:pPr>
      <w:rPr>
        <w:rFonts w:ascii="Times New Roman" w:hAnsi="Times New Roman" w:hint="default"/>
      </w:rPr>
    </w:lvl>
    <w:lvl w:ilvl="3" w:tplc="6EB2008E" w:tentative="1">
      <w:start w:val="1"/>
      <w:numFmt w:val="bullet"/>
      <w:lvlText w:val="•"/>
      <w:lvlJc w:val="left"/>
      <w:pPr>
        <w:tabs>
          <w:tab w:val="num" w:pos="2880"/>
        </w:tabs>
        <w:ind w:left="2880" w:hanging="360"/>
      </w:pPr>
      <w:rPr>
        <w:rFonts w:ascii="Times New Roman" w:hAnsi="Times New Roman" w:hint="default"/>
      </w:rPr>
    </w:lvl>
    <w:lvl w:ilvl="4" w:tplc="A054668C" w:tentative="1">
      <w:start w:val="1"/>
      <w:numFmt w:val="bullet"/>
      <w:lvlText w:val="•"/>
      <w:lvlJc w:val="left"/>
      <w:pPr>
        <w:tabs>
          <w:tab w:val="num" w:pos="3600"/>
        </w:tabs>
        <w:ind w:left="3600" w:hanging="360"/>
      </w:pPr>
      <w:rPr>
        <w:rFonts w:ascii="Times New Roman" w:hAnsi="Times New Roman" w:hint="default"/>
      </w:rPr>
    </w:lvl>
    <w:lvl w:ilvl="5" w:tplc="734224DE" w:tentative="1">
      <w:start w:val="1"/>
      <w:numFmt w:val="bullet"/>
      <w:lvlText w:val="•"/>
      <w:lvlJc w:val="left"/>
      <w:pPr>
        <w:tabs>
          <w:tab w:val="num" w:pos="4320"/>
        </w:tabs>
        <w:ind w:left="4320" w:hanging="360"/>
      </w:pPr>
      <w:rPr>
        <w:rFonts w:ascii="Times New Roman" w:hAnsi="Times New Roman" w:hint="default"/>
      </w:rPr>
    </w:lvl>
    <w:lvl w:ilvl="6" w:tplc="D3CE235A" w:tentative="1">
      <w:start w:val="1"/>
      <w:numFmt w:val="bullet"/>
      <w:lvlText w:val="•"/>
      <w:lvlJc w:val="left"/>
      <w:pPr>
        <w:tabs>
          <w:tab w:val="num" w:pos="5040"/>
        </w:tabs>
        <w:ind w:left="5040" w:hanging="360"/>
      </w:pPr>
      <w:rPr>
        <w:rFonts w:ascii="Times New Roman" w:hAnsi="Times New Roman" w:hint="default"/>
      </w:rPr>
    </w:lvl>
    <w:lvl w:ilvl="7" w:tplc="96F83252" w:tentative="1">
      <w:start w:val="1"/>
      <w:numFmt w:val="bullet"/>
      <w:lvlText w:val="•"/>
      <w:lvlJc w:val="left"/>
      <w:pPr>
        <w:tabs>
          <w:tab w:val="num" w:pos="5760"/>
        </w:tabs>
        <w:ind w:left="5760" w:hanging="360"/>
      </w:pPr>
      <w:rPr>
        <w:rFonts w:ascii="Times New Roman" w:hAnsi="Times New Roman" w:hint="default"/>
      </w:rPr>
    </w:lvl>
    <w:lvl w:ilvl="8" w:tplc="01625F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EB2BB7"/>
    <w:multiLevelType w:val="hybridMultilevel"/>
    <w:tmpl w:val="D2D27312"/>
    <w:lvl w:ilvl="0" w:tplc="D98098DA">
      <w:start w:val="1"/>
      <w:numFmt w:val="decimal"/>
      <w:lvlText w:val="%1."/>
      <w:lvlJc w:val="left"/>
      <w:pPr>
        <w:ind w:left="720" w:hanging="360"/>
      </w:pPr>
      <w:rPr>
        <w:rFonts w:hint="default"/>
        <w:color w:val="31849B"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3D40B3"/>
    <w:multiLevelType w:val="hybridMultilevel"/>
    <w:tmpl w:val="81F4EA80"/>
    <w:lvl w:ilvl="0" w:tplc="08090001">
      <w:start w:val="1"/>
      <w:numFmt w:val="bullet"/>
      <w:lvlText w:val=""/>
      <w:lvlJc w:val="left"/>
      <w:pPr>
        <w:tabs>
          <w:tab w:val="num" w:pos="360"/>
        </w:tabs>
        <w:ind w:left="360" w:hanging="360"/>
      </w:pPr>
      <w:rPr>
        <w:rFonts w:ascii="Symbol" w:hAnsi="Symbol" w:hint="default"/>
      </w:rPr>
    </w:lvl>
    <w:lvl w:ilvl="1" w:tplc="3EA8080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07D4A"/>
    <w:multiLevelType w:val="hybridMultilevel"/>
    <w:tmpl w:val="C23AACFE"/>
    <w:lvl w:ilvl="0" w:tplc="CD1C2646">
      <w:start w:val="1"/>
      <w:numFmt w:val="decimal"/>
      <w:lvlText w:val="%1."/>
      <w:lvlJc w:val="left"/>
      <w:pPr>
        <w:tabs>
          <w:tab w:val="num" w:pos="720"/>
        </w:tabs>
        <w:ind w:left="720" w:hanging="360"/>
      </w:pPr>
    </w:lvl>
    <w:lvl w:ilvl="1" w:tplc="CECE4B82" w:tentative="1">
      <w:start w:val="1"/>
      <w:numFmt w:val="decimal"/>
      <w:lvlText w:val="%2."/>
      <w:lvlJc w:val="left"/>
      <w:pPr>
        <w:tabs>
          <w:tab w:val="num" w:pos="1440"/>
        </w:tabs>
        <w:ind w:left="1440" w:hanging="360"/>
      </w:pPr>
    </w:lvl>
    <w:lvl w:ilvl="2" w:tplc="464E8FF0" w:tentative="1">
      <w:start w:val="1"/>
      <w:numFmt w:val="decimal"/>
      <w:lvlText w:val="%3."/>
      <w:lvlJc w:val="left"/>
      <w:pPr>
        <w:tabs>
          <w:tab w:val="num" w:pos="2160"/>
        </w:tabs>
        <w:ind w:left="2160" w:hanging="360"/>
      </w:pPr>
    </w:lvl>
    <w:lvl w:ilvl="3" w:tplc="68DADD16" w:tentative="1">
      <w:start w:val="1"/>
      <w:numFmt w:val="decimal"/>
      <w:lvlText w:val="%4."/>
      <w:lvlJc w:val="left"/>
      <w:pPr>
        <w:tabs>
          <w:tab w:val="num" w:pos="2880"/>
        </w:tabs>
        <w:ind w:left="2880" w:hanging="360"/>
      </w:pPr>
    </w:lvl>
    <w:lvl w:ilvl="4" w:tplc="36BEA8AA" w:tentative="1">
      <w:start w:val="1"/>
      <w:numFmt w:val="decimal"/>
      <w:lvlText w:val="%5."/>
      <w:lvlJc w:val="left"/>
      <w:pPr>
        <w:tabs>
          <w:tab w:val="num" w:pos="3600"/>
        </w:tabs>
        <w:ind w:left="3600" w:hanging="360"/>
      </w:pPr>
    </w:lvl>
    <w:lvl w:ilvl="5" w:tplc="F656C1C6" w:tentative="1">
      <w:start w:val="1"/>
      <w:numFmt w:val="decimal"/>
      <w:lvlText w:val="%6."/>
      <w:lvlJc w:val="left"/>
      <w:pPr>
        <w:tabs>
          <w:tab w:val="num" w:pos="4320"/>
        </w:tabs>
        <w:ind w:left="4320" w:hanging="360"/>
      </w:pPr>
    </w:lvl>
    <w:lvl w:ilvl="6" w:tplc="4DF66EAC" w:tentative="1">
      <w:start w:val="1"/>
      <w:numFmt w:val="decimal"/>
      <w:lvlText w:val="%7."/>
      <w:lvlJc w:val="left"/>
      <w:pPr>
        <w:tabs>
          <w:tab w:val="num" w:pos="5040"/>
        </w:tabs>
        <w:ind w:left="5040" w:hanging="360"/>
      </w:pPr>
    </w:lvl>
    <w:lvl w:ilvl="7" w:tplc="4C92FC34" w:tentative="1">
      <w:start w:val="1"/>
      <w:numFmt w:val="decimal"/>
      <w:lvlText w:val="%8."/>
      <w:lvlJc w:val="left"/>
      <w:pPr>
        <w:tabs>
          <w:tab w:val="num" w:pos="5760"/>
        </w:tabs>
        <w:ind w:left="5760" w:hanging="360"/>
      </w:pPr>
    </w:lvl>
    <w:lvl w:ilvl="8" w:tplc="E970358C" w:tentative="1">
      <w:start w:val="1"/>
      <w:numFmt w:val="decimal"/>
      <w:lvlText w:val="%9."/>
      <w:lvlJc w:val="left"/>
      <w:pPr>
        <w:tabs>
          <w:tab w:val="num" w:pos="6480"/>
        </w:tabs>
        <w:ind w:left="6480" w:hanging="360"/>
      </w:pPr>
    </w:lvl>
  </w:abstractNum>
  <w:abstractNum w:abstractNumId="10" w15:restartNumberingAfterBreak="0">
    <w:nsid w:val="17D27B6E"/>
    <w:multiLevelType w:val="hybridMultilevel"/>
    <w:tmpl w:val="108AB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E1E38"/>
    <w:multiLevelType w:val="hybridMultilevel"/>
    <w:tmpl w:val="108E53BA"/>
    <w:lvl w:ilvl="0" w:tplc="822E830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77479"/>
    <w:multiLevelType w:val="hybridMultilevel"/>
    <w:tmpl w:val="E632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657A9"/>
    <w:multiLevelType w:val="hybridMultilevel"/>
    <w:tmpl w:val="82B6EE54"/>
    <w:lvl w:ilvl="0" w:tplc="3BA44FAC">
      <w:start w:val="1"/>
      <w:numFmt w:val="decimal"/>
      <w:lvlText w:val="%1."/>
      <w:lvlJc w:val="left"/>
      <w:pPr>
        <w:tabs>
          <w:tab w:val="num" w:pos="720"/>
        </w:tabs>
        <w:ind w:left="720" w:hanging="360"/>
      </w:pPr>
    </w:lvl>
    <w:lvl w:ilvl="1" w:tplc="D186BDA8">
      <w:start w:val="1"/>
      <w:numFmt w:val="decimal"/>
      <w:lvlText w:val="%2."/>
      <w:lvlJc w:val="left"/>
      <w:pPr>
        <w:tabs>
          <w:tab w:val="num" w:pos="1440"/>
        </w:tabs>
        <w:ind w:left="1440" w:hanging="360"/>
      </w:pPr>
    </w:lvl>
    <w:lvl w:ilvl="2" w:tplc="590C7C0A">
      <w:start w:val="1"/>
      <w:numFmt w:val="bullet"/>
      <w:lvlText w:val=""/>
      <w:lvlJc w:val="left"/>
      <w:pPr>
        <w:tabs>
          <w:tab w:val="num" w:pos="2160"/>
        </w:tabs>
        <w:ind w:left="2160" w:hanging="360"/>
      </w:pPr>
      <w:rPr>
        <w:rFonts w:ascii="Wingdings" w:hAnsi="Wingdings" w:hint="default"/>
        <w:sz w:val="20"/>
      </w:rPr>
    </w:lvl>
    <w:lvl w:ilvl="3" w:tplc="20F235B4" w:tentative="1">
      <w:start w:val="1"/>
      <w:numFmt w:val="decimal"/>
      <w:lvlText w:val="%4."/>
      <w:lvlJc w:val="left"/>
      <w:pPr>
        <w:tabs>
          <w:tab w:val="num" w:pos="2880"/>
        </w:tabs>
        <w:ind w:left="2880" w:hanging="360"/>
      </w:pPr>
    </w:lvl>
    <w:lvl w:ilvl="4" w:tplc="B64E46CA" w:tentative="1">
      <w:start w:val="1"/>
      <w:numFmt w:val="decimal"/>
      <w:lvlText w:val="%5."/>
      <w:lvlJc w:val="left"/>
      <w:pPr>
        <w:tabs>
          <w:tab w:val="num" w:pos="3600"/>
        </w:tabs>
        <w:ind w:left="3600" w:hanging="360"/>
      </w:pPr>
    </w:lvl>
    <w:lvl w:ilvl="5" w:tplc="3648C526" w:tentative="1">
      <w:start w:val="1"/>
      <w:numFmt w:val="decimal"/>
      <w:lvlText w:val="%6."/>
      <w:lvlJc w:val="left"/>
      <w:pPr>
        <w:tabs>
          <w:tab w:val="num" w:pos="4320"/>
        </w:tabs>
        <w:ind w:left="4320" w:hanging="360"/>
      </w:pPr>
    </w:lvl>
    <w:lvl w:ilvl="6" w:tplc="DEDAFF56" w:tentative="1">
      <w:start w:val="1"/>
      <w:numFmt w:val="decimal"/>
      <w:lvlText w:val="%7."/>
      <w:lvlJc w:val="left"/>
      <w:pPr>
        <w:tabs>
          <w:tab w:val="num" w:pos="5040"/>
        </w:tabs>
        <w:ind w:left="5040" w:hanging="360"/>
      </w:pPr>
    </w:lvl>
    <w:lvl w:ilvl="7" w:tplc="1E200DBC" w:tentative="1">
      <w:start w:val="1"/>
      <w:numFmt w:val="decimal"/>
      <w:lvlText w:val="%8."/>
      <w:lvlJc w:val="left"/>
      <w:pPr>
        <w:tabs>
          <w:tab w:val="num" w:pos="5760"/>
        </w:tabs>
        <w:ind w:left="5760" w:hanging="360"/>
      </w:pPr>
    </w:lvl>
    <w:lvl w:ilvl="8" w:tplc="5128C31A" w:tentative="1">
      <w:start w:val="1"/>
      <w:numFmt w:val="decimal"/>
      <w:lvlText w:val="%9."/>
      <w:lvlJc w:val="left"/>
      <w:pPr>
        <w:tabs>
          <w:tab w:val="num" w:pos="6480"/>
        </w:tabs>
        <w:ind w:left="6480" w:hanging="360"/>
      </w:pPr>
    </w:lvl>
  </w:abstractNum>
  <w:abstractNum w:abstractNumId="14" w15:restartNumberingAfterBreak="0">
    <w:nsid w:val="270D661A"/>
    <w:multiLevelType w:val="hybridMultilevel"/>
    <w:tmpl w:val="35EACCDE"/>
    <w:lvl w:ilvl="0" w:tplc="597C5F16">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1A39B6"/>
    <w:multiLevelType w:val="hybridMultilevel"/>
    <w:tmpl w:val="98EE657C"/>
    <w:lvl w:ilvl="0" w:tplc="C73CC9EA">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95A25"/>
    <w:multiLevelType w:val="hybridMultilevel"/>
    <w:tmpl w:val="B7BC455E"/>
    <w:lvl w:ilvl="0" w:tplc="822E8306">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526C9D"/>
    <w:multiLevelType w:val="hybridMultilevel"/>
    <w:tmpl w:val="33E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D44C5"/>
    <w:multiLevelType w:val="hybridMultilevel"/>
    <w:tmpl w:val="A4F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F526E"/>
    <w:multiLevelType w:val="hybridMultilevel"/>
    <w:tmpl w:val="FA426006"/>
    <w:lvl w:ilvl="0" w:tplc="B10003B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A553AE"/>
    <w:multiLevelType w:val="hybridMultilevel"/>
    <w:tmpl w:val="04C07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2604C"/>
    <w:multiLevelType w:val="hybridMultilevel"/>
    <w:tmpl w:val="D846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06E0C"/>
    <w:multiLevelType w:val="hybridMultilevel"/>
    <w:tmpl w:val="31A25A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20D224C"/>
    <w:multiLevelType w:val="hybridMultilevel"/>
    <w:tmpl w:val="CEF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872B8"/>
    <w:multiLevelType w:val="hybridMultilevel"/>
    <w:tmpl w:val="B49A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C1696"/>
    <w:multiLevelType w:val="hybridMultilevel"/>
    <w:tmpl w:val="808E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C3A96"/>
    <w:multiLevelType w:val="hybridMultilevel"/>
    <w:tmpl w:val="96DA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C24E0"/>
    <w:multiLevelType w:val="hybridMultilevel"/>
    <w:tmpl w:val="D18A1096"/>
    <w:lvl w:ilvl="0" w:tplc="B10003B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93EC0"/>
    <w:multiLevelType w:val="hybridMultilevel"/>
    <w:tmpl w:val="1A28C8F0"/>
    <w:lvl w:ilvl="0" w:tplc="47AE6A8C">
      <w:start w:val="1"/>
      <w:numFmt w:val="decimal"/>
      <w:lvlText w:val="%1."/>
      <w:lvlJc w:val="left"/>
      <w:pPr>
        <w:tabs>
          <w:tab w:val="num" w:pos="720"/>
        </w:tabs>
        <w:ind w:left="720" w:hanging="360"/>
      </w:pPr>
    </w:lvl>
    <w:lvl w:ilvl="1" w:tplc="ECB0BDA8" w:tentative="1">
      <w:start w:val="1"/>
      <w:numFmt w:val="decimal"/>
      <w:lvlText w:val="%2."/>
      <w:lvlJc w:val="left"/>
      <w:pPr>
        <w:tabs>
          <w:tab w:val="num" w:pos="1440"/>
        </w:tabs>
        <w:ind w:left="1440" w:hanging="360"/>
      </w:pPr>
    </w:lvl>
    <w:lvl w:ilvl="2" w:tplc="84006040" w:tentative="1">
      <w:start w:val="1"/>
      <w:numFmt w:val="decimal"/>
      <w:lvlText w:val="%3."/>
      <w:lvlJc w:val="left"/>
      <w:pPr>
        <w:tabs>
          <w:tab w:val="num" w:pos="2160"/>
        </w:tabs>
        <w:ind w:left="2160" w:hanging="360"/>
      </w:pPr>
    </w:lvl>
    <w:lvl w:ilvl="3" w:tplc="F61E7128" w:tentative="1">
      <w:start w:val="1"/>
      <w:numFmt w:val="decimal"/>
      <w:lvlText w:val="%4."/>
      <w:lvlJc w:val="left"/>
      <w:pPr>
        <w:tabs>
          <w:tab w:val="num" w:pos="2880"/>
        </w:tabs>
        <w:ind w:left="2880" w:hanging="360"/>
      </w:pPr>
    </w:lvl>
    <w:lvl w:ilvl="4" w:tplc="80DE63D4" w:tentative="1">
      <w:start w:val="1"/>
      <w:numFmt w:val="decimal"/>
      <w:lvlText w:val="%5."/>
      <w:lvlJc w:val="left"/>
      <w:pPr>
        <w:tabs>
          <w:tab w:val="num" w:pos="3600"/>
        </w:tabs>
        <w:ind w:left="3600" w:hanging="360"/>
      </w:pPr>
    </w:lvl>
    <w:lvl w:ilvl="5" w:tplc="4220392C" w:tentative="1">
      <w:start w:val="1"/>
      <w:numFmt w:val="decimal"/>
      <w:lvlText w:val="%6."/>
      <w:lvlJc w:val="left"/>
      <w:pPr>
        <w:tabs>
          <w:tab w:val="num" w:pos="4320"/>
        </w:tabs>
        <w:ind w:left="4320" w:hanging="360"/>
      </w:pPr>
    </w:lvl>
    <w:lvl w:ilvl="6" w:tplc="D4985D76" w:tentative="1">
      <w:start w:val="1"/>
      <w:numFmt w:val="decimal"/>
      <w:lvlText w:val="%7."/>
      <w:lvlJc w:val="left"/>
      <w:pPr>
        <w:tabs>
          <w:tab w:val="num" w:pos="5040"/>
        </w:tabs>
        <w:ind w:left="5040" w:hanging="360"/>
      </w:pPr>
    </w:lvl>
    <w:lvl w:ilvl="7" w:tplc="E60A972C" w:tentative="1">
      <w:start w:val="1"/>
      <w:numFmt w:val="decimal"/>
      <w:lvlText w:val="%8."/>
      <w:lvlJc w:val="left"/>
      <w:pPr>
        <w:tabs>
          <w:tab w:val="num" w:pos="5760"/>
        </w:tabs>
        <w:ind w:left="5760" w:hanging="360"/>
      </w:pPr>
    </w:lvl>
    <w:lvl w:ilvl="8" w:tplc="1D80FFF0" w:tentative="1">
      <w:start w:val="1"/>
      <w:numFmt w:val="decimal"/>
      <w:lvlText w:val="%9."/>
      <w:lvlJc w:val="left"/>
      <w:pPr>
        <w:tabs>
          <w:tab w:val="num" w:pos="6480"/>
        </w:tabs>
        <w:ind w:left="6480" w:hanging="360"/>
      </w:pPr>
    </w:lvl>
  </w:abstractNum>
  <w:abstractNum w:abstractNumId="29" w15:restartNumberingAfterBreak="0">
    <w:nsid w:val="788B4E57"/>
    <w:multiLevelType w:val="hybridMultilevel"/>
    <w:tmpl w:val="822E8306"/>
    <w:lvl w:ilvl="0" w:tplc="0F2EBA24">
      <w:start w:val="1"/>
      <w:numFmt w:val="bullet"/>
      <w:lvlText w:val=""/>
      <w:lvlJc w:val="left"/>
      <w:pPr>
        <w:tabs>
          <w:tab w:val="num" w:pos="397"/>
        </w:tabs>
        <w:ind w:left="397" w:hanging="397"/>
      </w:pPr>
      <w:rPr>
        <w:rFonts w:ascii="Symbol" w:hAnsi="Symbol" w:hint="default"/>
      </w:rPr>
    </w:lvl>
    <w:lvl w:ilvl="1" w:tplc="937ECCA6">
      <w:numFmt w:val="decimal"/>
      <w:lvlText w:val=""/>
      <w:lvlJc w:val="left"/>
    </w:lvl>
    <w:lvl w:ilvl="2" w:tplc="73E45672">
      <w:numFmt w:val="decimal"/>
      <w:lvlText w:val=""/>
      <w:lvlJc w:val="left"/>
    </w:lvl>
    <w:lvl w:ilvl="3" w:tplc="BB460F44">
      <w:numFmt w:val="decimal"/>
      <w:lvlText w:val=""/>
      <w:lvlJc w:val="left"/>
    </w:lvl>
    <w:lvl w:ilvl="4" w:tplc="FA9AA02A">
      <w:numFmt w:val="decimal"/>
      <w:lvlText w:val=""/>
      <w:lvlJc w:val="left"/>
    </w:lvl>
    <w:lvl w:ilvl="5" w:tplc="DDC426FC">
      <w:numFmt w:val="decimal"/>
      <w:lvlText w:val=""/>
      <w:lvlJc w:val="left"/>
    </w:lvl>
    <w:lvl w:ilvl="6" w:tplc="1AA81CFE">
      <w:numFmt w:val="decimal"/>
      <w:lvlText w:val=""/>
      <w:lvlJc w:val="left"/>
    </w:lvl>
    <w:lvl w:ilvl="7" w:tplc="8916957E">
      <w:numFmt w:val="decimal"/>
      <w:lvlText w:val=""/>
      <w:lvlJc w:val="left"/>
    </w:lvl>
    <w:lvl w:ilvl="8" w:tplc="8FA056E2">
      <w:numFmt w:val="decimal"/>
      <w:lvlText w:val=""/>
      <w:lvlJc w:val="left"/>
    </w:lvl>
  </w:abstractNum>
  <w:abstractNum w:abstractNumId="30" w15:restartNumberingAfterBreak="0">
    <w:nsid w:val="7A03063C"/>
    <w:multiLevelType w:val="hybridMultilevel"/>
    <w:tmpl w:val="A74A4EC0"/>
    <w:lvl w:ilvl="0" w:tplc="B10003B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9"/>
  </w:num>
  <w:num w:numId="4">
    <w:abstractNumId w:val="13"/>
  </w:num>
  <w:num w:numId="5">
    <w:abstractNumId w:val="13"/>
    <w:lvlOverride w:ilvl="1">
      <w:lvl w:ilvl="1" w:tplc="D186BDA8">
        <w:numFmt w:val="bullet"/>
        <w:lvlText w:val="o"/>
        <w:lvlJc w:val="left"/>
        <w:pPr>
          <w:tabs>
            <w:tab w:val="num" w:pos="1440"/>
          </w:tabs>
          <w:ind w:left="1440" w:hanging="360"/>
        </w:pPr>
        <w:rPr>
          <w:rFonts w:ascii="Courier New" w:hAnsi="Courier New" w:hint="default"/>
          <w:sz w:val="20"/>
        </w:rPr>
      </w:lvl>
    </w:lvlOverride>
  </w:num>
  <w:num w:numId="6">
    <w:abstractNumId w:val="21"/>
  </w:num>
  <w:num w:numId="7">
    <w:abstractNumId w:val="12"/>
  </w:num>
  <w:num w:numId="8">
    <w:abstractNumId w:val="10"/>
  </w:num>
  <w:num w:numId="9">
    <w:abstractNumId w:val="25"/>
  </w:num>
  <w:num w:numId="10">
    <w:abstractNumId w:val="18"/>
  </w:num>
  <w:num w:numId="11">
    <w:abstractNumId w:val="23"/>
  </w:num>
  <w:num w:numId="12">
    <w:abstractNumId w:val="20"/>
  </w:num>
  <w:num w:numId="13">
    <w:abstractNumId w:val="24"/>
  </w:num>
  <w:num w:numId="14">
    <w:abstractNumId w:val="26"/>
  </w:num>
  <w:num w:numId="15">
    <w:abstractNumId w:val="7"/>
  </w:num>
  <w:num w:numId="16">
    <w:abstractNumId w:val="1"/>
  </w:num>
  <w:num w:numId="17">
    <w:abstractNumId w:val="16"/>
  </w:num>
  <w:num w:numId="18">
    <w:abstractNumId w:val="29"/>
  </w:num>
  <w:num w:numId="19">
    <w:abstractNumId w:val="11"/>
  </w:num>
  <w:num w:numId="20">
    <w:abstractNumId w:val="14"/>
  </w:num>
  <w:num w:numId="21">
    <w:abstractNumId w:val="15"/>
  </w:num>
  <w:num w:numId="22">
    <w:abstractNumId w:val="6"/>
  </w:num>
  <w:num w:numId="23">
    <w:abstractNumId w:val="30"/>
  </w:num>
  <w:num w:numId="24">
    <w:abstractNumId w:val="19"/>
  </w:num>
  <w:num w:numId="25">
    <w:abstractNumId w:val="0"/>
  </w:num>
  <w:num w:numId="26">
    <w:abstractNumId w:val="3"/>
  </w:num>
  <w:num w:numId="27">
    <w:abstractNumId w:val="27"/>
  </w:num>
  <w:num w:numId="28">
    <w:abstractNumId w:val="17"/>
  </w:num>
  <w:num w:numId="29">
    <w:abstractNumId w:val="4"/>
  </w:num>
  <w:num w:numId="30">
    <w:abstractNumId w:val="8"/>
  </w:num>
  <w:num w:numId="31">
    <w:abstractNumId w:val="22"/>
  </w:num>
  <w:num w:numId="32">
    <w:abstractNumId w:val="2"/>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61"/>
    <w:rsid w:val="00000310"/>
    <w:rsid w:val="00003E55"/>
    <w:rsid w:val="000053A1"/>
    <w:rsid w:val="00030B7C"/>
    <w:rsid w:val="00031EFD"/>
    <w:rsid w:val="00033FD9"/>
    <w:rsid w:val="000510C8"/>
    <w:rsid w:val="000513EE"/>
    <w:rsid w:val="00060DBC"/>
    <w:rsid w:val="000C2709"/>
    <w:rsid w:val="000C585E"/>
    <w:rsid w:val="000D0583"/>
    <w:rsid w:val="000E60D0"/>
    <w:rsid w:val="0011192C"/>
    <w:rsid w:val="00116958"/>
    <w:rsid w:val="001178FB"/>
    <w:rsid w:val="00126E52"/>
    <w:rsid w:val="00127872"/>
    <w:rsid w:val="0016762E"/>
    <w:rsid w:val="00177502"/>
    <w:rsid w:val="001779C9"/>
    <w:rsid w:val="001948EC"/>
    <w:rsid w:val="001949D5"/>
    <w:rsid w:val="001B63D0"/>
    <w:rsid w:val="001C568F"/>
    <w:rsid w:val="001D3BBC"/>
    <w:rsid w:val="001D4515"/>
    <w:rsid w:val="00222B18"/>
    <w:rsid w:val="00227862"/>
    <w:rsid w:val="00240873"/>
    <w:rsid w:val="002665E2"/>
    <w:rsid w:val="0027496B"/>
    <w:rsid w:val="002938D3"/>
    <w:rsid w:val="002A51B1"/>
    <w:rsid w:val="002A6D24"/>
    <w:rsid w:val="00302458"/>
    <w:rsid w:val="00306E91"/>
    <w:rsid w:val="00331387"/>
    <w:rsid w:val="00341E12"/>
    <w:rsid w:val="003421CF"/>
    <w:rsid w:val="00345156"/>
    <w:rsid w:val="003527B7"/>
    <w:rsid w:val="00386D55"/>
    <w:rsid w:val="003C545E"/>
    <w:rsid w:val="003F0F0A"/>
    <w:rsid w:val="00412177"/>
    <w:rsid w:val="00415FF4"/>
    <w:rsid w:val="00432EDC"/>
    <w:rsid w:val="00435CF5"/>
    <w:rsid w:val="004424EE"/>
    <w:rsid w:val="00452C58"/>
    <w:rsid w:val="004618AC"/>
    <w:rsid w:val="00461A50"/>
    <w:rsid w:val="00494416"/>
    <w:rsid w:val="004B7FEA"/>
    <w:rsid w:val="004C3248"/>
    <w:rsid w:val="004C3269"/>
    <w:rsid w:val="004C4591"/>
    <w:rsid w:val="004E16F5"/>
    <w:rsid w:val="004F1DAC"/>
    <w:rsid w:val="00511388"/>
    <w:rsid w:val="00524C79"/>
    <w:rsid w:val="00530849"/>
    <w:rsid w:val="00533531"/>
    <w:rsid w:val="00565571"/>
    <w:rsid w:val="005713A7"/>
    <w:rsid w:val="00582821"/>
    <w:rsid w:val="00597D72"/>
    <w:rsid w:val="005A20F0"/>
    <w:rsid w:val="005D4C3B"/>
    <w:rsid w:val="005F533B"/>
    <w:rsid w:val="006217A0"/>
    <w:rsid w:val="00676FC1"/>
    <w:rsid w:val="006825C8"/>
    <w:rsid w:val="006866DB"/>
    <w:rsid w:val="006A192A"/>
    <w:rsid w:val="006B5222"/>
    <w:rsid w:val="006E0B1A"/>
    <w:rsid w:val="006E3327"/>
    <w:rsid w:val="0070763E"/>
    <w:rsid w:val="00715F8E"/>
    <w:rsid w:val="0072172B"/>
    <w:rsid w:val="0072393B"/>
    <w:rsid w:val="00727D17"/>
    <w:rsid w:val="007304C6"/>
    <w:rsid w:val="00745543"/>
    <w:rsid w:val="00775AAC"/>
    <w:rsid w:val="00797721"/>
    <w:rsid w:val="007A3050"/>
    <w:rsid w:val="007B5E8A"/>
    <w:rsid w:val="007D15B0"/>
    <w:rsid w:val="007D6E04"/>
    <w:rsid w:val="007E3FB3"/>
    <w:rsid w:val="007E5539"/>
    <w:rsid w:val="00802F61"/>
    <w:rsid w:val="00836D84"/>
    <w:rsid w:val="008445FD"/>
    <w:rsid w:val="008529B2"/>
    <w:rsid w:val="0087710A"/>
    <w:rsid w:val="00881764"/>
    <w:rsid w:val="008847CC"/>
    <w:rsid w:val="008862AF"/>
    <w:rsid w:val="00886507"/>
    <w:rsid w:val="00887628"/>
    <w:rsid w:val="008A0465"/>
    <w:rsid w:val="008A112B"/>
    <w:rsid w:val="008A3AB4"/>
    <w:rsid w:val="008A4F35"/>
    <w:rsid w:val="008B0171"/>
    <w:rsid w:val="008B7DC0"/>
    <w:rsid w:val="008C475E"/>
    <w:rsid w:val="008D0C00"/>
    <w:rsid w:val="008F2091"/>
    <w:rsid w:val="00912F20"/>
    <w:rsid w:val="009223DF"/>
    <w:rsid w:val="00950CAC"/>
    <w:rsid w:val="0096124D"/>
    <w:rsid w:val="00985EE1"/>
    <w:rsid w:val="009A4741"/>
    <w:rsid w:val="009B69BA"/>
    <w:rsid w:val="00A31AF9"/>
    <w:rsid w:val="00A36231"/>
    <w:rsid w:val="00A42115"/>
    <w:rsid w:val="00A51B8A"/>
    <w:rsid w:val="00A61F9A"/>
    <w:rsid w:val="00A66F93"/>
    <w:rsid w:val="00A744CC"/>
    <w:rsid w:val="00A75806"/>
    <w:rsid w:val="00A81655"/>
    <w:rsid w:val="00A825AB"/>
    <w:rsid w:val="00A83BDC"/>
    <w:rsid w:val="00A92A28"/>
    <w:rsid w:val="00A93415"/>
    <w:rsid w:val="00AA2FAC"/>
    <w:rsid w:val="00AD6645"/>
    <w:rsid w:val="00AD73A7"/>
    <w:rsid w:val="00AE2F8F"/>
    <w:rsid w:val="00AE3C51"/>
    <w:rsid w:val="00B05B58"/>
    <w:rsid w:val="00B3749C"/>
    <w:rsid w:val="00B56923"/>
    <w:rsid w:val="00B73329"/>
    <w:rsid w:val="00B81836"/>
    <w:rsid w:val="00BA0619"/>
    <w:rsid w:val="00BB3E36"/>
    <w:rsid w:val="00BC7BA2"/>
    <w:rsid w:val="00BE4FBB"/>
    <w:rsid w:val="00C169F8"/>
    <w:rsid w:val="00C52468"/>
    <w:rsid w:val="00C6390A"/>
    <w:rsid w:val="00C654F2"/>
    <w:rsid w:val="00C8563C"/>
    <w:rsid w:val="00CA125B"/>
    <w:rsid w:val="00CB15B8"/>
    <w:rsid w:val="00CC3164"/>
    <w:rsid w:val="00CD7ABF"/>
    <w:rsid w:val="00CF2367"/>
    <w:rsid w:val="00D024C0"/>
    <w:rsid w:val="00D13AA3"/>
    <w:rsid w:val="00D13F05"/>
    <w:rsid w:val="00D31E09"/>
    <w:rsid w:val="00D54019"/>
    <w:rsid w:val="00D552AC"/>
    <w:rsid w:val="00D55ACE"/>
    <w:rsid w:val="00D668D9"/>
    <w:rsid w:val="00D714DE"/>
    <w:rsid w:val="00D76B24"/>
    <w:rsid w:val="00D85E48"/>
    <w:rsid w:val="00D86492"/>
    <w:rsid w:val="00DB6881"/>
    <w:rsid w:val="00DF430F"/>
    <w:rsid w:val="00E1225A"/>
    <w:rsid w:val="00E222F7"/>
    <w:rsid w:val="00E30BF8"/>
    <w:rsid w:val="00E409E6"/>
    <w:rsid w:val="00E733EF"/>
    <w:rsid w:val="00E92054"/>
    <w:rsid w:val="00E97997"/>
    <w:rsid w:val="00EA0893"/>
    <w:rsid w:val="00EC1A92"/>
    <w:rsid w:val="00EC470B"/>
    <w:rsid w:val="00F05F13"/>
    <w:rsid w:val="00F167DA"/>
    <w:rsid w:val="00F31774"/>
    <w:rsid w:val="00F35346"/>
    <w:rsid w:val="00F60074"/>
    <w:rsid w:val="00F63F5B"/>
    <w:rsid w:val="00F85834"/>
    <w:rsid w:val="00F91F2E"/>
    <w:rsid w:val="00F9566F"/>
    <w:rsid w:val="00F96709"/>
    <w:rsid w:val="00FA0628"/>
    <w:rsid w:val="00FC2024"/>
    <w:rsid w:val="00FF2E54"/>
    <w:rsid w:val="01EA7EDB"/>
    <w:rsid w:val="0637496A"/>
    <w:rsid w:val="08DE399B"/>
    <w:rsid w:val="0A38BE3B"/>
    <w:rsid w:val="0C6A1588"/>
    <w:rsid w:val="0CC5D551"/>
    <w:rsid w:val="0EA63F2C"/>
    <w:rsid w:val="1612F037"/>
    <w:rsid w:val="17ACC68C"/>
    <w:rsid w:val="1D94408A"/>
    <w:rsid w:val="1E9F6F79"/>
    <w:rsid w:val="2651B997"/>
    <w:rsid w:val="29E4FEBD"/>
    <w:rsid w:val="35D9C1A8"/>
    <w:rsid w:val="3A3650BA"/>
    <w:rsid w:val="3B344129"/>
    <w:rsid w:val="3DE0850B"/>
    <w:rsid w:val="3E182AF4"/>
    <w:rsid w:val="45519585"/>
    <w:rsid w:val="4BF0EE3D"/>
    <w:rsid w:val="4DCD0CE2"/>
    <w:rsid w:val="4E289292"/>
    <w:rsid w:val="57FFC67D"/>
    <w:rsid w:val="59362CA8"/>
    <w:rsid w:val="618947F0"/>
    <w:rsid w:val="68FF2225"/>
    <w:rsid w:val="6ACB3033"/>
    <w:rsid w:val="6B9DDD43"/>
    <w:rsid w:val="78B1A709"/>
    <w:rsid w:val="7D38D51B"/>
    <w:rsid w:val="7D3EC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1CE7"/>
  <w15:docId w15:val="{AC6E05CB-5D35-466A-B5E2-BBDCE486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F61"/>
    <w:rPr>
      <w:rFonts w:ascii="Tahoma" w:hAnsi="Tahoma" w:cs="Tahoma"/>
      <w:sz w:val="16"/>
      <w:szCs w:val="16"/>
    </w:rPr>
  </w:style>
  <w:style w:type="paragraph" w:styleId="Header">
    <w:name w:val="header"/>
    <w:basedOn w:val="Normal"/>
    <w:link w:val="HeaderChar"/>
    <w:uiPriority w:val="99"/>
    <w:unhideWhenUsed/>
    <w:rsid w:val="00177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502"/>
  </w:style>
  <w:style w:type="paragraph" w:styleId="Footer">
    <w:name w:val="footer"/>
    <w:basedOn w:val="Normal"/>
    <w:link w:val="FooterChar"/>
    <w:unhideWhenUsed/>
    <w:rsid w:val="00177502"/>
    <w:pPr>
      <w:tabs>
        <w:tab w:val="center" w:pos="4513"/>
        <w:tab w:val="right" w:pos="9026"/>
      </w:tabs>
      <w:spacing w:after="0" w:line="240" w:lineRule="auto"/>
    </w:pPr>
  </w:style>
  <w:style w:type="character" w:customStyle="1" w:styleId="FooterChar">
    <w:name w:val="Footer Char"/>
    <w:basedOn w:val="DefaultParagraphFont"/>
    <w:link w:val="Footer"/>
    <w:rsid w:val="00177502"/>
  </w:style>
  <w:style w:type="paragraph" w:customStyle="1" w:styleId="Default">
    <w:name w:val="Default"/>
    <w:rsid w:val="007239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85E48"/>
    <w:pPr>
      <w:ind w:left="720"/>
      <w:contextualSpacing/>
    </w:pPr>
  </w:style>
  <w:style w:type="table" w:styleId="TableGrid">
    <w:name w:val="Table Grid"/>
    <w:basedOn w:val="TableNormal"/>
    <w:uiPriority w:val="59"/>
    <w:rsid w:val="00A31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530849"/>
    <w:rPr>
      <w:sz w:val="16"/>
      <w:szCs w:val="16"/>
    </w:rPr>
  </w:style>
  <w:style w:type="paragraph" w:styleId="CommentText">
    <w:name w:val="annotation text"/>
    <w:basedOn w:val="Normal"/>
    <w:link w:val="CommentTextChar"/>
    <w:uiPriority w:val="99"/>
    <w:semiHidden/>
    <w:unhideWhenUsed/>
    <w:rsid w:val="00530849"/>
    <w:pPr>
      <w:spacing w:line="240" w:lineRule="auto"/>
    </w:pPr>
    <w:rPr>
      <w:sz w:val="20"/>
      <w:szCs w:val="20"/>
    </w:rPr>
  </w:style>
  <w:style w:type="character" w:customStyle="1" w:styleId="CommentTextChar">
    <w:name w:val="Comment Text Char"/>
    <w:basedOn w:val="DefaultParagraphFont"/>
    <w:link w:val="CommentText"/>
    <w:uiPriority w:val="99"/>
    <w:semiHidden/>
    <w:rsid w:val="00530849"/>
    <w:rPr>
      <w:sz w:val="20"/>
      <w:szCs w:val="20"/>
    </w:rPr>
  </w:style>
  <w:style w:type="paragraph" w:styleId="CommentSubject">
    <w:name w:val="annotation subject"/>
    <w:basedOn w:val="CommentText"/>
    <w:next w:val="CommentText"/>
    <w:link w:val="CommentSubjectChar"/>
    <w:uiPriority w:val="99"/>
    <w:semiHidden/>
    <w:unhideWhenUsed/>
    <w:rsid w:val="00530849"/>
    <w:rPr>
      <w:b/>
      <w:bCs/>
    </w:rPr>
  </w:style>
  <w:style w:type="character" w:customStyle="1" w:styleId="CommentSubjectChar">
    <w:name w:val="Comment Subject Char"/>
    <w:basedOn w:val="CommentTextChar"/>
    <w:link w:val="CommentSubject"/>
    <w:uiPriority w:val="99"/>
    <w:semiHidden/>
    <w:rsid w:val="00530849"/>
    <w:rPr>
      <w:b/>
      <w:bCs/>
      <w:sz w:val="20"/>
      <w:szCs w:val="20"/>
    </w:rPr>
  </w:style>
  <w:style w:type="character" w:customStyle="1" w:styleId="normaltextrun">
    <w:name w:val="normaltextrun"/>
    <w:basedOn w:val="DefaultParagraphFont"/>
    <w:rsid w:val="001948EC"/>
  </w:style>
  <w:style w:type="character" w:styleId="Hyperlink">
    <w:name w:val="Hyperlink"/>
    <w:basedOn w:val="DefaultParagraphFont"/>
    <w:uiPriority w:val="99"/>
    <w:unhideWhenUsed/>
    <w:rsid w:val="00C6390A"/>
    <w:rPr>
      <w:color w:val="0000FF" w:themeColor="hyperlink"/>
      <w:u w:val="single"/>
    </w:rPr>
  </w:style>
  <w:style w:type="character" w:styleId="UnresolvedMention">
    <w:name w:val="Unresolved Mention"/>
    <w:basedOn w:val="DefaultParagraphFont"/>
    <w:uiPriority w:val="99"/>
    <w:semiHidden/>
    <w:unhideWhenUsed/>
    <w:rsid w:val="00C6390A"/>
    <w:rPr>
      <w:color w:val="605E5C"/>
      <w:shd w:val="clear" w:color="auto" w:fill="E1DFDD"/>
    </w:rPr>
  </w:style>
  <w:style w:type="character" w:styleId="FollowedHyperlink">
    <w:name w:val="FollowedHyperlink"/>
    <w:basedOn w:val="DefaultParagraphFont"/>
    <w:uiPriority w:val="99"/>
    <w:semiHidden/>
    <w:unhideWhenUsed/>
    <w:rsid w:val="00715F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0408">
      <w:bodyDiv w:val="1"/>
      <w:marLeft w:val="0"/>
      <w:marRight w:val="0"/>
      <w:marTop w:val="0"/>
      <w:marBottom w:val="0"/>
      <w:divBdr>
        <w:top w:val="none" w:sz="0" w:space="0" w:color="auto"/>
        <w:left w:val="none" w:sz="0" w:space="0" w:color="auto"/>
        <w:bottom w:val="none" w:sz="0" w:space="0" w:color="auto"/>
        <w:right w:val="none" w:sz="0" w:space="0" w:color="auto"/>
      </w:divBdr>
    </w:div>
    <w:div w:id="152263177">
      <w:bodyDiv w:val="1"/>
      <w:marLeft w:val="0"/>
      <w:marRight w:val="0"/>
      <w:marTop w:val="0"/>
      <w:marBottom w:val="0"/>
      <w:divBdr>
        <w:top w:val="none" w:sz="0" w:space="0" w:color="auto"/>
        <w:left w:val="none" w:sz="0" w:space="0" w:color="auto"/>
        <w:bottom w:val="none" w:sz="0" w:space="0" w:color="auto"/>
        <w:right w:val="none" w:sz="0" w:space="0" w:color="auto"/>
      </w:divBdr>
    </w:div>
    <w:div w:id="513305594">
      <w:bodyDiv w:val="1"/>
      <w:marLeft w:val="0"/>
      <w:marRight w:val="0"/>
      <w:marTop w:val="0"/>
      <w:marBottom w:val="0"/>
      <w:divBdr>
        <w:top w:val="none" w:sz="0" w:space="0" w:color="auto"/>
        <w:left w:val="none" w:sz="0" w:space="0" w:color="auto"/>
        <w:bottom w:val="none" w:sz="0" w:space="0" w:color="auto"/>
        <w:right w:val="none" w:sz="0" w:space="0" w:color="auto"/>
      </w:divBdr>
      <w:divsChild>
        <w:div w:id="1818493346">
          <w:marLeft w:val="0"/>
          <w:marRight w:val="0"/>
          <w:marTop w:val="0"/>
          <w:marBottom w:val="0"/>
          <w:divBdr>
            <w:top w:val="none" w:sz="0" w:space="0" w:color="auto"/>
            <w:left w:val="none" w:sz="0" w:space="0" w:color="auto"/>
            <w:bottom w:val="none" w:sz="0" w:space="0" w:color="auto"/>
            <w:right w:val="none" w:sz="0" w:space="0" w:color="auto"/>
          </w:divBdr>
          <w:divsChild>
            <w:div w:id="310328157">
              <w:marLeft w:val="0"/>
              <w:marRight w:val="0"/>
              <w:marTop w:val="0"/>
              <w:marBottom w:val="0"/>
              <w:divBdr>
                <w:top w:val="none" w:sz="0" w:space="0" w:color="auto"/>
                <w:left w:val="none" w:sz="0" w:space="0" w:color="auto"/>
                <w:bottom w:val="none" w:sz="0" w:space="0" w:color="auto"/>
                <w:right w:val="none" w:sz="0" w:space="0" w:color="auto"/>
              </w:divBdr>
              <w:divsChild>
                <w:div w:id="2045665304">
                  <w:marLeft w:val="0"/>
                  <w:marRight w:val="0"/>
                  <w:marTop w:val="0"/>
                  <w:marBottom w:val="0"/>
                  <w:divBdr>
                    <w:top w:val="none" w:sz="0" w:space="0" w:color="auto"/>
                    <w:left w:val="none" w:sz="0" w:space="0" w:color="auto"/>
                    <w:bottom w:val="none" w:sz="0" w:space="0" w:color="auto"/>
                    <w:right w:val="none" w:sz="0" w:space="0" w:color="auto"/>
                  </w:divBdr>
                  <w:divsChild>
                    <w:div w:id="1116096013">
                      <w:marLeft w:val="0"/>
                      <w:marRight w:val="0"/>
                      <w:marTop w:val="0"/>
                      <w:marBottom w:val="0"/>
                      <w:divBdr>
                        <w:top w:val="none" w:sz="0" w:space="0" w:color="auto"/>
                        <w:left w:val="none" w:sz="0" w:space="0" w:color="auto"/>
                        <w:bottom w:val="none" w:sz="0" w:space="0" w:color="auto"/>
                        <w:right w:val="none" w:sz="0" w:space="0" w:color="auto"/>
                      </w:divBdr>
                      <w:divsChild>
                        <w:div w:id="895160506">
                          <w:marLeft w:val="0"/>
                          <w:marRight w:val="0"/>
                          <w:marTop w:val="0"/>
                          <w:marBottom w:val="0"/>
                          <w:divBdr>
                            <w:top w:val="none" w:sz="0" w:space="0" w:color="auto"/>
                            <w:left w:val="none" w:sz="0" w:space="0" w:color="auto"/>
                            <w:bottom w:val="none" w:sz="0" w:space="0" w:color="auto"/>
                            <w:right w:val="none" w:sz="0" w:space="0" w:color="auto"/>
                          </w:divBdr>
                          <w:divsChild>
                            <w:div w:id="12375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023686">
      <w:bodyDiv w:val="1"/>
      <w:marLeft w:val="0"/>
      <w:marRight w:val="0"/>
      <w:marTop w:val="0"/>
      <w:marBottom w:val="0"/>
      <w:divBdr>
        <w:top w:val="none" w:sz="0" w:space="0" w:color="auto"/>
        <w:left w:val="none" w:sz="0" w:space="0" w:color="auto"/>
        <w:bottom w:val="none" w:sz="0" w:space="0" w:color="auto"/>
        <w:right w:val="none" w:sz="0" w:space="0" w:color="auto"/>
      </w:divBdr>
      <w:divsChild>
        <w:div w:id="840046045">
          <w:marLeft w:val="547"/>
          <w:marRight w:val="0"/>
          <w:marTop w:val="115"/>
          <w:marBottom w:val="0"/>
          <w:divBdr>
            <w:top w:val="none" w:sz="0" w:space="0" w:color="auto"/>
            <w:left w:val="none" w:sz="0" w:space="0" w:color="auto"/>
            <w:bottom w:val="none" w:sz="0" w:space="0" w:color="auto"/>
            <w:right w:val="none" w:sz="0" w:space="0" w:color="auto"/>
          </w:divBdr>
        </w:div>
        <w:div w:id="869999096">
          <w:marLeft w:val="547"/>
          <w:marRight w:val="0"/>
          <w:marTop w:val="115"/>
          <w:marBottom w:val="0"/>
          <w:divBdr>
            <w:top w:val="none" w:sz="0" w:space="0" w:color="auto"/>
            <w:left w:val="none" w:sz="0" w:space="0" w:color="auto"/>
            <w:bottom w:val="none" w:sz="0" w:space="0" w:color="auto"/>
            <w:right w:val="none" w:sz="0" w:space="0" w:color="auto"/>
          </w:divBdr>
        </w:div>
        <w:div w:id="1282493957">
          <w:marLeft w:val="547"/>
          <w:marRight w:val="0"/>
          <w:marTop w:val="115"/>
          <w:marBottom w:val="0"/>
          <w:divBdr>
            <w:top w:val="none" w:sz="0" w:space="0" w:color="auto"/>
            <w:left w:val="none" w:sz="0" w:space="0" w:color="auto"/>
            <w:bottom w:val="none" w:sz="0" w:space="0" w:color="auto"/>
            <w:right w:val="none" w:sz="0" w:space="0" w:color="auto"/>
          </w:divBdr>
        </w:div>
        <w:div w:id="1452016510">
          <w:marLeft w:val="547"/>
          <w:marRight w:val="0"/>
          <w:marTop w:val="115"/>
          <w:marBottom w:val="0"/>
          <w:divBdr>
            <w:top w:val="none" w:sz="0" w:space="0" w:color="auto"/>
            <w:left w:val="none" w:sz="0" w:space="0" w:color="auto"/>
            <w:bottom w:val="none" w:sz="0" w:space="0" w:color="auto"/>
            <w:right w:val="none" w:sz="0" w:space="0" w:color="auto"/>
          </w:divBdr>
        </w:div>
        <w:div w:id="2112505100">
          <w:marLeft w:val="547"/>
          <w:marRight w:val="0"/>
          <w:marTop w:val="115"/>
          <w:marBottom w:val="0"/>
          <w:divBdr>
            <w:top w:val="none" w:sz="0" w:space="0" w:color="auto"/>
            <w:left w:val="none" w:sz="0" w:space="0" w:color="auto"/>
            <w:bottom w:val="none" w:sz="0" w:space="0" w:color="auto"/>
            <w:right w:val="none" w:sz="0" w:space="0" w:color="auto"/>
          </w:divBdr>
        </w:div>
      </w:divsChild>
    </w:div>
    <w:div w:id="1701929460">
      <w:bodyDiv w:val="1"/>
      <w:marLeft w:val="0"/>
      <w:marRight w:val="0"/>
      <w:marTop w:val="0"/>
      <w:marBottom w:val="0"/>
      <w:divBdr>
        <w:top w:val="none" w:sz="0" w:space="0" w:color="auto"/>
        <w:left w:val="none" w:sz="0" w:space="0" w:color="auto"/>
        <w:bottom w:val="none" w:sz="0" w:space="0" w:color="auto"/>
        <w:right w:val="none" w:sz="0" w:space="0" w:color="auto"/>
      </w:divBdr>
    </w:div>
    <w:div w:id="190109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aklandsacuk0.sharepoint.com/:w:/s/Quality/EUItGA8npfJKuB4JZFVHxSkBj3cE3vsgSXO7nudcORsdzQ?e=aTJJV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 xmlns="b8ba1014-f387-4088-8c34-c67e8d1a8198">2022-04-12T23:00:00+00:00</Next_x0020_Review_x0020_Date>
    <Date_x0020_Published xmlns="b8ba1014-f387-4088-8c34-c67e8d1a8198">2021-04-12T23:00:00+00:00</Date_x0020_Published>
    <Number xmlns="e9b30c5b-ed23-413b-8acc-e87e18250478">25</Number>
    <TaxCatchAll xmlns="9ba5b622-9bea-4e76-a9b4-81fbe07a55a2">
      <Value>6</Value>
    </TaxCatchAll>
    <Responsibility xmlns="e9b30c5b-ed23-413b-8acc-e87e18250478">9</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Human Resources Section</TermName>
          <TermId xmlns="http://schemas.microsoft.com/office/infopath/2007/PartnerControls">8a59983b-3d9e-4f69-a970-dcce710f8350</TermId>
        </TermInfo>
      </Terms>
    </d0de197855674e5996af72216adce2ca>
    <Status xmlns="e9b30c5b-ed23-413b-8acc-e87e18250478">Up to date</Status>
    <Assignedto xmlns="e9b30c5b-ed23-413b-8acc-e87e18250478">
      <UserInfo>
        <DisplayName/>
        <AccountId xsi:nil="true"/>
        <AccountType/>
      </UserInfo>
    </Assignedto>
    <From xmlns="e9b30c5b-ed23-413b-8acc-e87e18250478">
      <UserInfo>
        <DisplayName/>
        <AccountId xsi:nil="true"/>
        <AccountType/>
      </UserInfo>
    </Fro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068A8-6C7B-4F05-A0D6-57A3C2A3C88C}">
  <ds:schemaRefs>
    <ds:schemaRef ds:uri="http://schemas.microsoft.com/office/2006/metadata/properties"/>
    <ds:schemaRef ds:uri="http://schemas.microsoft.com/office/infopath/2007/PartnerControls"/>
    <ds:schemaRef ds:uri="b8ba1014-f387-4088-8c34-c67e8d1a8198"/>
    <ds:schemaRef ds:uri="e9b30c5b-ed23-413b-8acc-e87e18250478"/>
    <ds:schemaRef ds:uri="9ba5b622-9bea-4e76-a9b4-81fbe07a55a2"/>
  </ds:schemaRefs>
</ds:datastoreItem>
</file>

<file path=customXml/itemProps2.xml><?xml version="1.0" encoding="utf-8"?>
<ds:datastoreItem xmlns:ds="http://schemas.openxmlformats.org/officeDocument/2006/customXml" ds:itemID="{A1A6962A-FFB7-4977-839C-9658E4330CF6}"/>
</file>

<file path=customXml/itemProps3.xml><?xml version="1.0" encoding="utf-8"?>
<ds:datastoreItem xmlns:ds="http://schemas.openxmlformats.org/officeDocument/2006/customXml" ds:itemID="{A932CBD9-5931-4F58-9FEC-10E81815155A}">
  <ds:schemaRefs>
    <ds:schemaRef ds:uri="http://schemas.openxmlformats.org/officeDocument/2006/bibliography"/>
  </ds:schemaRefs>
</ds:datastoreItem>
</file>

<file path=customXml/itemProps4.xml><?xml version="1.0" encoding="utf-8"?>
<ds:datastoreItem xmlns:ds="http://schemas.openxmlformats.org/officeDocument/2006/customXml" ds:itemID="{3252E5E0-FCE7-4B0A-A984-F6BA035243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3205</Words>
  <Characters>18274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25 Professional Standards Policy and Procedure</vt:lpstr>
    </vt:vector>
  </TitlesOfParts>
  <Company>Oaklands College</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Professional Standards Policy and Procedure</dc:title>
  <dc:subject/>
  <dc:creator>Marian Brusselen</dc:creator>
  <cp:keywords/>
  <cp:lastModifiedBy>Wendy</cp:lastModifiedBy>
  <cp:revision>2</cp:revision>
  <cp:lastPrinted>2019-01-29T00:02:00Z</cp:lastPrinted>
  <dcterms:created xsi:type="dcterms:W3CDTF">2021-04-13T15:53:00Z</dcterms:created>
  <dcterms:modified xsi:type="dcterms:W3CDTF">2021-04-13T15:53:00Z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
  </property>
  <property fmtid="{D5CDD505-2E9C-101B-9397-08002B2CF9AE}" pid="3" name="Responsibility">
    <vt:lpwstr/>
  </property>
  <property fmtid="{D5CDD505-2E9C-101B-9397-08002B2CF9AE}" pid="4" name="ContentTypeId">
    <vt:lpwstr>0x01010012DC65810F9CDE45A884382034990131</vt:lpwstr>
  </property>
  <property fmtid="{D5CDD505-2E9C-101B-9397-08002B2CF9AE}" pid="5" name="Department">
    <vt:lpwstr>6;#Human Resources Section|8a59983b-3d9e-4f69-a970-dcce710f8350</vt:lpwstr>
  </property>
</Properties>
</file>