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B54C" w14:textId="06D5F20E" w:rsidR="00FD26A9" w:rsidRPr="003A580C" w:rsidRDefault="00F8301B" w:rsidP="004A2DFB">
      <w:pPr>
        <w:pStyle w:val="NoSpacing"/>
        <w:rPr>
          <w:rFonts w:cs="Arial"/>
          <w:sz w:val="28"/>
          <w:szCs w:val="28"/>
        </w:rPr>
      </w:pPr>
      <w:r w:rsidRPr="003A580C">
        <w:rPr>
          <w:rFonts w:cs="Arial"/>
          <w:noProof/>
          <w:sz w:val="28"/>
          <w:szCs w:val="28"/>
          <w:lang w:eastAsia="en-GB"/>
        </w:rPr>
        <w:drawing>
          <wp:anchor distT="0" distB="0" distL="114300" distR="114300" simplePos="0" relativeHeight="251658240" behindDoc="0" locked="0" layoutInCell="1" allowOverlap="1" wp14:anchorId="216A50EA" wp14:editId="2CDE08A5">
            <wp:simplePos x="4514850" y="914400"/>
            <wp:positionH relativeFrom="column">
              <wp:align>right</wp:align>
            </wp:positionH>
            <wp:positionV relativeFrom="paragraph">
              <wp:align>top</wp:align>
            </wp:positionV>
            <wp:extent cx="2127738" cy="644769"/>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 colour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738" cy="644769"/>
                    </a:xfrm>
                    <a:prstGeom prst="rect">
                      <a:avLst/>
                    </a:prstGeom>
                  </pic:spPr>
                </pic:pic>
              </a:graphicData>
            </a:graphic>
          </wp:anchor>
        </w:drawing>
      </w:r>
    </w:p>
    <w:p w14:paraId="2B46A307" w14:textId="4D2927A3" w:rsidR="00FD26A9" w:rsidRPr="003A580C" w:rsidRDefault="00FD26A9" w:rsidP="00FD26A9">
      <w:pPr>
        <w:jc w:val="left"/>
        <w:rPr>
          <w:rFonts w:cs="Arial"/>
          <w:sz w:val="28"/>
          <w:szCs w:val="28"/>
        </w:rPr>
      </w:pPr>
    </w:p>
    <w:p w14:paraId="4DAE11F0" w14:textId="78BF9076" w:rsidR="002C704E" w:rsidRPr="003A580C" w:rsidRDefault="00FD26A9" w:rsidP="002C704E">
      <w:pPr>
        <w:tabs>
          <w:tab w:val="center" w:pos="2743"/>
        </w:tabs>
        <w:jc w:val="left"/>
      </w:pPr>
      <w:r w:rsidRPr="003A580C">
        <w:rPr>
          <w:rFonts w:cs="Arial"/>
          <w:sz w:val="28"/>
          <w:szCs w:val="28"/>
        </w:rPr>
        <w:tab/>
      </w:r>
    </w:p>
    <w:p w14:paraId="65FC0989" w14:textId="77777777" w:rsidR="00290C70" w:rsidRPr="003A580C" w:rsidRDefault="00290C70" w:rsidP="002C704E">
      <w:pPr>
        <w:tabs>
          <w:tab w:val="center" w:pos="2743"/>
        </w:tabs>
        <w:jc w:val="left"/>
        <w:rPr>
          <w:rFonts w:cs="Arial"/>
        </w:rPr>
      </w:pPr>
    </w:p>
    <w:p w14:paraId="4B6E2F96" w14:textId="77777777" w:rsidR="00290C70" w:rsidRPr="003A580C" w:rsidRDefault="00290C70" w:rsidP="002C704E">
      <w:pPr>
        <w:tabs>
          <w:tab w:val="center" w:pos="2743"/>
        </w:tabs>
        <w:jc w:val="left"/>
        <w:rPr>
          <w:rFonts w:cs="Arial"/>
        </w:rPr>
      </w:pPr>
    </w:p>
    <w:p w14:paraId="3E90AA98" w14:textId="48B4C95B" w:rsidR="003A645D" w:rsidRPr="003A580C" w:rsidRDefault="003A645D" w:rsidP="002C704E">
      <w:pPr>
        <w:tabs>
          <w:tab w:val="center" w:pos="2743"/>
        </w:tabs>
        <w:jc w:val="left"/>
        <w:rPr>
          <w:rFonts w:cs="Arial"/>
        </w:rPr>
      </w:pPr>
      <w:r w:rsidRPr="003A580C">
        <w:rPr>
          <w:rFonts w:cs="Arial"/>
        </w:rPr>
        <w:t xml:space="preserve">Minutes of </w:t>
      </w:r>
      <w:r w:rsidR="00F766CE" w:rsidRPr="003A580C">
        <w:rPr>
          <w:rFonts w:cs="Arial"/>
        </w:rPr>
        <w:t>an</w:t>
      </w:r>
      <w:r w:rsidR="00880823" w:rsidRPr="003A580C">
        <w:rPr>
          <w:rFonts w:cs="Arial"/>
        </w:rPr>
        <w:t xml:space="preserve"> electronic </w:t>
      </w:r>
      <w:r w:rsidR="005E3E29" w:rsidRPr="003A580C">
        <w:rPr>
          <w:rFonts w:cs="Arial"/>
        </w:rPr>
        <w:t xml:space="preserve">Corporation </w:t>
      </w:r>
      <w:r w:rsidRPr="003A580C">
        <w:rPr>
          <w:rFonts w:cs="Arial"/>
        </w:rPr>
        <w:t xml:space="preserve">meeting held at </w:t>
      </w:r>
      <w:r w:rsidR="005B7588" w:rsidRPr="003A580C">
        <w:rPr>
          <w:rFonts w:cs="Arial"/>
        </w:rPr>
        <w:t>1800</w:t>
      </w:r>
      <w:r w:rsidR="00C8179B" w:rsidRPr="003A580C">
        <w:rPr>
          <w:rFonts w:cs="Arial"/>
        </w:rPr>
        <w:t xml:space="preserve"> on</w:t>
      </w:r>
      <w:r w:rsidR="005B7588" w:rsidRPr="003A580C">
        <w:rPr>
          <w:rFonts w:cs="Arial"/>
        </w:rPr>
        <w:t xml:space="preserve"> </w:t>
      </w:r>
      <w:r w:rsidR="00CD4BC1" w:rsidRPr="003A580C">
        <w:rPr>
          <w:rFonts w:cs="Arial"/>
        </w:rPr>
        <w:t>12 July</w:t>
      </w:r>
      <w:r w:rsidR="00F14235" w:rsidRPr="003A580C">
        <w:rPr>
          <w:rFonts w:cs="Arial"/>
        </w:rPr>
        <w:t xml:space="preserve"> </w:t>
      </w:r>
      <w:r w:rsidR="00081321" w:rsidRPr="003A580C">
        <w:rPr>
          <w:rFonts w:cs="Arial"/>
        </w:rPr>
        <w:t>2021.</w:t>
      </w:r>
    </w:p>
    <w:p w14:paraId="301255FA" w14:textId="77777777" w:rsidR="00C8179B" w:rsidRPr="003A580C" w:rsidRDefault="00C8179B" w:rsidP="003A645D">
      <w:pPr>
        <w:rPr>
          <w:rFonts w:cs="Arial"/>
        </w:rPr>
      </w:pPr>
    </w:p>
    <w:tbl>
      <w:tblPr>
        <w:tblW w:w="9746" w:type="dxa"/>
        <w:tblLook w:val="01E0" w:firstRow="1" w:lastRow="1" w:firstColumn="1" w:lastColumn="1" w:noHBand="0" w:noVBand="0"/>
      </w:tblPr>
      <w:tblGrid>
        <w:gridCol w:w="1530"/>
        <w:gridCol w:w="1920"/>
        <w:gridCol w:w="1775"/>
        <w:gridCol w:w="2308"/>
        <w:gridCol w:w="2213"/>
      </w:tblGrid>
      <w:tr w:rsidR="003A580C" w:rsidRPr="003A580C" w14:paraId="11B9F16E" w14:textId="6E536BC8" w:rsidTr="007B004E">
        <w:trPr>
          <w:trHeight w:hRule="exact" w:val="567"/>
        </w:trPr>
        <w:tc>
          <w:tcPr>
            <w:tcW w:w="1530" w:type="dxa"/>
          </w:tcPr>
          <w:p w14:paraId="679E63D0" w14:textId="77777777" w:rsidR="007B004E" w:rsidRPr="003A580C" w:rsidRDefault="007B004E" w:rsidP="007B004E">
            <w:pPr>
              <w:rPr>
                <w:rFonts w:cs="Arial"/>
                <w:b/>
              </w:rPr>
            </w:pPr>
            <w:r w:rsidRPr="003A580C">
              <w:rPr>
                <w:rFonts w:cs="Arial"/>
                <w:b/>
              </w:rPr>
              <w:t>Present</w:t>
            </w:r>
          </w:p>
        </w:tc>
        <w:tc>
          <w:tcPr>
            <w:tcW w:w="1920" w:type="dxa"/>
          </w:tcPr>
          <w:p w14:paraId="151CC6F6" w14:textId="77777777" w:rsidR="007B004E" w:rsidRPr="003A580C" w:rsidRDefault="007B004E" w:rsidP="007B004E">
            <w:pPr>
              <w:rPr>
                <w:rFonts w:cs="Arial"/>
              </w:rPr>
            </w:pPr>
            <w:r w:rsidRPr="003A580C">
              <w:rPr>
                <w:rFonts w:cs="Arial"/>
              </w:rPr>
              <w:t>Christine Chisholm</w:t>
            </w:r>
          </w:p>
          <w:p w14:paraId="2D8987B7" w14:textId="356BD386" w:rsidR="007B004E" w:rsidRPr="003A580C" w:rsidRDefault="007B004E" w:rsidP="007B004E">
            <w:pPr>
              <w:rPr>
                <w:rFonts w:cs="Arial"/>
              </w:rPr>
            </w:pPr>
          </w:p>
        </w:tc>
        <w:tc>
          <w:tcPr>
            <w:tcW w:w="1775" w:type="dxa"/>
          </w:tcPr>
          <w:p w14:paraId="0C098FDB" w14:textId="77777777" w:rsidR="007B004E" w:rsidRPr="003A580C" w:rsidRDefault="007B004E" w:rsidP="007B004E">
            <w:pPr>
              <w:rPr>
                <w:rFonts w:cs="Arial"/>
              </w:rPr>
            </w:pPr>
            <w:r w:rsidRPr="003A580C">
              <w:rPr>
                <w:rFonts w:cs="Arial"/>
              </w:rPr>
              <w:t xml:space="preserve">Jan </w:t>
            </w:r>
            <w:proofErr w:type="spellStart"/>
            <w:r w:rsidRPr="003A580C">
              <w:rPr>
                <w:rFonts w:cs="Arial"/>
              </w:rPr>
              <w:t>Edrich</w:t>
            </w:r>
            <w:proofErr w:type="spellEnd"/>
          </w:p>
          <w:p w14:paraId="10284F26" w14:textId="65E078C8" w:rsidR="007B004E" w:rsidRPr="003A580C" w:rsidRDefault="007B004E" w:rsidP="007B004E">
            <w:pPr>
              <w:rPr>
                <w:rFonts w:cs="Arial"/>
              </w:rPr>
            </w:pPr>
            <w:r w:rsidRPr="003A580C">
              <w:rPr>
                <w:rFonts w:cs="Arial"/>
                <w:sz w:val="16"/>
                <w:szCs w:val="16"/>
              </w:rPr>
              <w:t>(Int Principal)</w:t>
            </w:r>
          </w:p>
        </w:tc>
        <w:tc>
          <w:tcPr>
            <w:tcW w:w="2308" w:type="dxa"/>
          </w:tcPr>
          <w:p w14:paraId="75712C35" w14:textId="1C37A181" w:rsidR="007B004E" w:rsidRPr="003A580C" w:rsidRDefault="007B004E" w:rsidP="007B004E">
            <w:pPr>
              <w:rPr>
                <w:rFonts w:cs="Arial"/>
              </w:rPr>
            </w:pPr>
            <w:r w:rsidRPr="003A580C">
              <w:rPr>
                <w:rFonts w:cs="Arial"/>
              </w:rPr>
              <w:t>Jean Fawcett</w:t>
            </w:r>
          </w:p>
        </w:tc>
        <w:tc>
          <w:tcPr>
            <w:tcW w:w="2213" w:type="dxa"/>
          </w:tcPr>
          <w:p w14:paraId="115AD910" w14:textId="1D3BA410" w:rsidR="007B004E" w:rsidRPr="003A580C" w:rsidRDefault="007B004E" w:rsidP="007B004E">
            <w:pPr>
              <w:rPr>
                <w:rFonts w:cs="Arial"/>
              </w:rPr>
            </w:pPr>
            <w:r w:rsidRPr="003A580C">
              <w:rPr>
                <w:rFonts w:cs="Arial"/>
              </w:rPr>
              <w:t>Phillip Fulton</w:t>
            </w:r>
          </w:p>
        </w:tc>
      </w:tr>
      <w:tr w:rsidR="003A580C" w:rsidRPr="003A580C" w14:paraId="491F6842" w14:textId="02F6C009" w:rsidTr="007B004E">
        <w:trPr>
          <w:trHeight w:hRule="exact" w:val="510"/>
        </w:trPr>
        <w:tc>
          <w:tcPr>
            <w:tcW w:w="1530" w:type="dxa"/>
          </w:tcPr>
          <w:p w14:paraId="05139394" w14:textId="77777777" w:rsidR="007B004E" w:rsidRPr="003A580C" w:rsidRDefault="007B004E" w:rsidP="007B004E">
            <w:pPr>
              <w:rPr>
                <w:rFonts w:cs="Arial"/>
                <w:b/>
              </w:rPr>
            </w:pPr>
          </w:p>
        </w:tc>
        <w:tc>
          <w:tcPr>
            <w:tcW w:w="1920" w:type="dxa"/>
          </w:tcPr>
          <w:p w14:paraId="6B04DBCC" w14:textId="77777777" w:rsidR="007B004E" w:rsidRPr="003A580C" w:rsidRDefault="007B004E" w:rsidP="007B004E">
            <w:pPr>
              <w:rPr>
                <w:rFonts w:cs="Arial"/>
              </w:rPr>
            </w:pPr>
            <w:r w:rsidRPr="003A580C">
              <w:rPr>
                <w:rFonts w:cs="Arial"/>
              </w:rPr>
              <w:t>Sue Grant</w:t>
            </w:r>
          </w:p>
          <w:p w14:paraId="347112DA" w14:textId="77777777" w:rsidR="007B004E" w:rsidRPr="003A580C" w:rsidRDefault="007B004E" w:rsidP="007B004E">
            <w:pPr>
              <w:rPr>
                <w:rFonts w:cs="Arial"/>
                <w:sz w:val="16"/>
                <w:szCs w:val="16"/>
              </w:rPr>
            </w:pPr>
            <w:r w:rsidRPr="003A580C">
              <w:rPr>
                <w:rFonts w:cs="Arial"/>
                <w:sz w:val="16"/>
                <w:szCs w:val="16"/>
              </w:rPr>
              <w:t>(Chair)</w:t>
            </w:r>
          </w:p>
          <w:p w14:paraId="5B114984" w14:textId="6CE6A2DD" w:rsidR="007B004E" w:rsidRPr="003A580C" w:rsidRDefault="007B004E" w:rsidP="007B004E">
            <w:pPr>
              <w:rPr>
                <w:rFonts w:cs="Arial"/>
              </w:rPr>
            </w:pPr>
          </w:p>
        </w:tc>
        <w:tc>
          <w:tcPr>
            <w:tcW w:w="1775" w:type="dxa"/>
          </w:tcPr>
          <w:p w14:paraId="6C54E18C" w14:textId="77777777" w:rsidR="007B004E" w:rsidRPr="003A580C" w:rsidRDefault="007B004E" w:rsidP="007B004E">
            <w:pPr>
              <w:rPr>
                <w:rFonts w:cs="Arial"/>
              </w:rPr>
            </w:pPr>
            <w:r w:rsidRPr="003A580C">
              <w:rPr>
                <w:rFonts w:cs="Arial"/>
              </w:rPr>
              <w:t>Neil Myerson</w:t>
            </w:r>
          </w:p>
          <w:p w14:paraId="413E21FF" w14:textId="02E6D784" w:rsidR="007B004E" w:rsidRPr="003A580C" w:rsidRDefault="007B004E" w:rsidP="007B004E">
            <w:pPr>
              <w:rPr>
                <w:rFonts w:cs="Arial"/>
              </w:rPr>
            </w:pPr>
          </w:p>
        </w:tc>
        <w:tc>
          <w:tcPr>
            <w:tcW w:w="2308" w:type="dxa"/>
          </w:tcPr>
          <w:p w14:paraId="24995EC6" w14:textId="77777777" w:rsidR="007B004E" w:rsidRPr="003A580C" w:rsidRDefault="007B004E" w:rsidP="007B004E">
            <w:pPr>
              <w:rPr>
                <w:rFonts w:cs="Arial"/>
              </w:rPr>
            </w:pPr>
            <w:r w:rsidRPr="003A580C">
              <w:rPr>
                <w:rFonts w:cs="Arial"/>
              </w:rPr>
              <w:t>John O’Sullivan</w:t>
            </w:r>
          </w:p>
          <w:p w14:paraId="07AB13B3" w14:textId="2702CA86" w:rsidR="007B004E" w:rsidRPr="003A580C" w:rsidRDefault="007B004E" w:rsidP="007B004E">
            <w:pPr>
              <w:rPr>
                <w:rFonts w:cs="Arial"/>
              </w:rPr>
            </w:pPr>
          </w:p>
        </w:tc>
        <w:tc>
          <w:tcPr>
            <w:tcW w:w="2213" w:type="dxa"/>
          </w:tcPr>
          <w:p w14:paraId="2AD5869B" w14:textId="77777777" w:rsidR="007B004E" w:rsidRPr="003A580C" w:rsidRDefault="007B004E" w:rsidP="007B004E">
            <w:pPr>
              <w:rPr>
                <w:rFonts w:cs="Arial"/>
              </w:rPr>
            </w:pPr>
            <w:r w:rsidRPr="003A580C">
              <w:rPr>
                <w:rFonts w:cs="Arial"/>
              </w:rPr>
              <w:t>Rob Payne</w:t>
            </w:r>
          </w:p>
          <w:p w14:paraId="4F31D36A" w14:textId="77777777" w:rsidR="007B004E" w:rsidRPr="003A580C" w:rsidRDefault="007B004E" w:rsidP="007B004E">
            <w:pPr>
              <w:rPr>
                <w:rFonts w:cs="Arial"/>
              </w:rPr>
            </w:pPr>
          </w:p>
        </w:tc>
      </w:tr>
      <w:tr w:rsidR="003A580C" w:rsidRPr="003A580C" w14:paraId="1F2C5260" w14:textId="2882CDAD" w:rsidTr="007B004E">
        <w:trPr>
          <w:trHeight w:hRule="exact" w:val="567"/>
        </w:trPr>
        <w:tc>
          <w:tcPr>
            <w:tcW w:w="1530" w:type="dxa"/>
          </w:tcPr>
          <w:p w14:paraId="0E2D8D63" w14:textId="77777777" w:rsidR="007B004E" w:rsidRPr="003A580C" w:rsidRDefault="007B004E" w:rsidP="007B004E">
            <w:pPr>
              <w:rPr>
                <w:rFonts w:cs="Arial"/>
                <w:b/>
              </w:rPr>
            </w:pPr>
          </w:p>
        </w:tc>
        <w:tc>
          <w:tcPr>
            <w:tcW w:w="1920" w:type="dxa"/>
          </w:tcPr>
          <w:p w14:paraId="756AB83D" w14:textId="1CBE94FD" w:rsidR="00C64176" w:rsidRPr="003A580C" w:rsidRDefault="00C64176" w:rsidP="00C64176">
            <w:pPr>
              <w:rPr>
                <w:rFonts w:cs="Arial"/>
              </w:rPr>
            </w:pPr>
          </w:p>
          <w:p w14:paraId="0495BD6D" w14:textId="1CE6198C" w:rsidR="007B004E" w:rsidRPr="003A580C" w:rsidRDefault="007B004E" w:rsidP="007B004E">
            <w:pPr>
              <w:rPr>
                <w:rFonts w:cs="Arial"/>
              </w:rPr>
            </w:pPr>
          </w:p>
        </w:tc>
        <w:tc>
          <w:tcPr>
            <w:tcW w:w="1775" w:type="dxa"/>
          </w:tcPr>
          <w:p w14:paraId="7F5F5F40" w14:textId="77777777" w:rsidR="00C64176" w:rsidRPr="003A580C" w:rsidRDefault="00C64176" w:rsidP="00C64176">
            <w:pPr>
              <w:rPr>
                <w:rFonts w:cs="Arial"/>
              </w:rPr>
            </w:pPr>
            <w:r w:rsidRPr="003A580C">
              <w:rPr>
                <w:rFonts w:cs="Arial"/>
              </w:rPr>
              <w:t>Peter Thompson</w:t>
            </w:r>
          </w:p>
          <w:p w14:paraId="7F90A362" w14:textId="59B95D09" w:rsidR="007B004E" w:rsidRPr="003A580C" w:rsidRDefault="007B004E" w:rsidP="00C64176">
            <w:pPr>
              <w:rPr>
                <w:rFonts w:cs="Arial"/>
              </w:rPr>
            </w:pPr>
          </w:p>
        </w:tc>
        <w:tc>
          <w:tcPr>
            <w:tcW w:w="2308" w:type="dxa"/>
          </w:tcPr>
          <w:p w14:paraId="6AD8EDEB" w14:textId="15776BDC" w:rsidR="007B004E" w:rsidRPr="003A580C" w:rsidRDefault="00C64176" w:rsidP="00C64176">
            <w:pPr>
              <w:rPr>
                <w:rFonts w:cs="Arial"/>
                <w:sz w:val="16"/>
                <w:szCs w:val="16"/>
              </w:rPr>
            </w:pPr>
            <w:r w:rsidRPr="003A580C">
              <w:rPr>
                <w:rFonts w:cs="Arial"/>
              </w:rPr>
              <w:t>Mairi Watson</w:t>
            </w:r>
          </w:p>
        </w:tc>
        <w:tc>
          <w:tcPr>
            <w:tcW w:w="2213" w:type="dxa"/>
          </w:tcPr>
          <w:p w14:paraId="3D192BE8" w14:textId="42F17C4F" w:rsidR="007B004E" w:rsidRPr="003A580C" w:rsidRDefault="007B004E" w:rsidP="007B004E">
            <w:pPr>
              <w:rPr>
                <w:rFonts w:cs="Arial"/>
              </w:rPr>
            </w:pPr>
          </w:p>
        </w:tc>
      </w:tr>
      <w:tr w:rsidR="003A580C" w:rsidRPr="003A580C" w14:paraId="73CD0CED" w14:textId="477F6325" w:rsidTr="007B004E">
        <w:trPr>
          <w:trHeight w:hRule="exact" w:val="624"/>
        </w:trPr>
        <w:tc>
          <w:tcPr>
            <w:tcW w:w="1530" w:type="dxa"/>
          </w:tcPr>
          <w:p w14:paraId="14650AC3" w14:textId="77777777" w:rsidR="00D161FB" w:rsidRPr="003A580C" w:rsidRDefault="00D161FB" w:rsidP="00D161FB">
            <w:pPr>
              <w:rPr>
                <w:rFonts w:cs="Arial"/>
                <w:b/>
              </w:rPr>
            </w:pPr>
            <w:r w:rsidRPr="003A580C">
              <w:rPr>
                <w:rFonts w:cs="Arial"/>
                <w:b/>
              </w:rPr>
              <w:t>In Attendance</w:t>
            </w:r>
          </w:p>
        </w:tc>
        <w:tc>
          <w:tcPr>
            <w:tcW w:w="1920" w:type="dxa"/>
          </w:tcPr>
          <w:p w14:paraId="06CDA62B" w14:textId="77777777" w:rsidR="00D161FB" w:rsidRPr="003A580C" w:rsidRDefault="00D161FB" w:rsidP="00D161FB">
            <w:pPr>
              <w:rPr>
                <w:rFonts w:cs="Arial"/>
              </w:rPr>
            </w:pPr>
            <w:r w:rsidRPr="003A580C">
              <w:rPr>
                <w:rFonts w:cs="Arial"/>
              </w:rPr>
              <w:t>David Alder</w:t>
            </w:r>
          </w:p>
          <w:p w14:paraId="00E7B93D" w14:textId="1A6C75CC" w:rsidR="00D161FB" w:rsidRPr="003A580C" w:rsidRDefault="00D161FB" w:rsidP="00D161FB">
            <w:pPr>
              <w:rPr>
                <w:rFonts w:cs="Arial"/>
                <w:sz w:val="16"/>
                <w:szCs w:val="16"/>
              </w:rPr>
            </w:pPr>
            <w:r w:rsidRPr="003A580C">
              <w:rPr>
                <w:rFonts w:cs="Arial"/>
                <w:sz w:val="16"/>
                <w:szCs w:val="16"/>
              </w:rPr>
              <w:t xml:space="preserve">(Dir </w:t>
            </w:r>
            <w:proofErr w:type="spellStart"/>
            <w:r w:rsidRPr="003A580C">
              <w:rPr>
                <w:rFonts w:cs="Arial"/>
                <w:sz w:val="16"/>
                <w:szCs w:val="16"/>
              </w:rPr>
              <w:t>Mar&amp;Ad</w:t>
            </w:r>
            <w:proofErr w:type="spellEnd"/>
            <w:r w:rsidRPr="003A580C">
              <w:rPr>
                <w:rFonts w:cs="Arial"/>
                <w:sz w:val="16"/>
                <w:szCs w:val="16"/>
              </w:rPr>
              <w:t>)</w:t>
            </w:r>
          </w:p>
        </w:tc>
        <w:tc>
          <w:tcPr>
            <w:tcW w:w="1775" w:type="dxa"/>
          </w:tcPr>
          <w:p w14:paraId="153D5A7B" w14:textId="77777777" w:rsidR="00D161FB" w:rsidRPr="003A580C" w:rsidRDefault="00D161FB" w:rsidP="00D161FB">
            <w:pPr>
              <w:rPr>
                <w:rFonts w:cs="Arial"/>
              </w:rPr>
            </w:pPr>
            <w:r w:rsidRPr="003A580C">
              <w:rPr>
                <w:rFonts w:cs="Arial"/>
              </w:rPr>
              <w:t>Nicola Caiger</w:t>
            </w:r>
          </w:p>
          <w:p w14:paraId="6DC4CF49" w14:textId="77777777" w:rsidR="00D161FB" w:rsidRPr="003A580C" w:rsidRDefault="00D161FB" w:rsidP="00D161FB">
            <w:pPr>
              <w:rPr>
                <w:rFonts w:cs="Arial"/>
                <w:sz w:val="16"/>
                <w:szCs w:val="16"/>
              </w:rPr>
            </w:pPr>
            <w:r w:rsidRPr="003A580C">
              <w:rPr>
                <w:rFonts w:cs="Arial"/>
                <w:sz w:val="16"/>
                <w:szCs w:val="16"/>
              </w:rPr>
              <w:t>(Dir I&amp;P)</w:t>
            </w:r>
          </w:p>
          <w:p w14:paraId="3066AF1A" w14:textId="42E496D3" w:rsidR="00D161FB" w:rsidRPr="003A580C" w:rsidRDefault="00D161FB" w:rsidP="00D161FB">
            <w:pPr>
              <w:rPr>
                <w:rFonts w:cs="Arial"/>
                <w:sz w:val="16"/>
                <w:szCs w:val="16"/>
              </w:rPr>
            </w:pPr>
          </w:p>
        </w:tc>
        <w:tc>
          <w:tcPr>
            <w:tcW w:w="2308" w:type="dxa"/>
          </w:tcPr>
          <w:p w14:paraId="6E8DBD96" w14:textId="77777777" w:rsidR="00D161FB" w:rsidRPr="003A580C" w:rsidRDefault="00D161FB" w:rsidP="00D161FB">
            <w:pPr>
              <w:rPr>
                <w:rFonts w:cs="Arial"/>
              </w:rPr>
            </w:pPr>
            <w:r w:rsidRPr="003A580C">
              <w:rPr>
                <w:rFonts w:cs="Arial"/>
              </w:rPr>
              <w:t>Ralph Devereux</w:t>
            </w:r>
          </w:p>
          <w:p w14:paraId="4A853848" w14:textId="711ADE93" w:rsidR="00D161FB" w:rsidRPr="003A580C" w:rsidRDefault="00D161FB" w:rsidP="00D161FB">
            <w:pPr>
              <w:rPr>
                <w:rFonts w:cs="Arial"/>
                <w:sz w:val="16"/>
                <w:szCs w:val="16"/>
              </w:rPr>
            </w:pPr>
            <w:r w:rsidRPr="003A580C">
              <w:rPr>
                <w:rFonts w:cs="Arial"/>
                <w:sz w:val="16"/>
                <w:szCs w:val="16"/>
              </w:rPr>
              <w:t>(Clerk)</w:t>
            </w:r>
          </w:p>
        </w:tc>
        <w:tc>
          <w:tcPr>
            <w:tcW w:w="2213" w:type="dxa"/>
          </w:tcPr>
          <w:p w14:paraId="7E2501B2" w14:textId="77777777" w:rsidR="00D161FB" w:rsidRPr="003A580C" w:rsidRDefault="00D161FB" w:rsidP="00D161FB">
            <w:pPr>
              <w:spacing w:line="276" w:lineRule="auto"/>
              <w:rPr>
                <w:rFonts w:cs="Arial"/>
              </w:rPr>
            </w:pPr>
            <w:r w:rsidRPr="003A580C">
              <w:rPr>
                <w:rFonts w:cs="Arial"/>
              </w:rPr>
              <w:t>Ana Guimaraes</w:t>
            </w:r>
          </w:p>
          <w:p w14:paraId="6CBF10AF" w14:textId="77777777" w:rsidR="00D161FB" w:rsidRPr="003A580C" w:rsidRDefault="00D161FB" w:rsidP="00D161FB">
            <w:pPr>
              <w:rPr>
                <w:rFonts w:cs="Arial"/>
                <w:sz w:val="16"/>
                <w:szCs w:val="16"/>
              </w:rPr>
            </w:pPr>
            <w:r w:rsidRPr="003A580C">
              <w:rPr>
                <w:rFonts w:cs="Arial"/>
                <w:sz w:val="16"/>
                <w:szCs w:val="16"/>
              </w:rPr>
              <w:t xml:space="preserve">(Dir </w:t>
            </w:r>
            <w:proofErr w:type="spellStart"/>
            <w:r w:rsidRPr="003A580C">
              <w:rPr>
                <w:rFonts w:cs="Arial"/>
                <w:sz w:val="16"/>
                <w:szCs w:val="16"/>
              </w:rPr>
              <w:t>Curr</w:t>
            </w:r>
            <w:proofErr w:type="spellEnd"/>
            <w:r w:rsidRPr="003A580C">
              <w:rPr>
                <w:rFonts w:cs="Arial"/>
                <w:sz w:val="16"/>
                <w:szCs w:val="16"/>
              </w:rPr>
              <w:t>)</w:t>
            </w:r>
          </w:p>
          <w:p w14:paraId="7D0B577B" w14:textId="77777777" w:rsidR="00D161FB" w:rsidRPr="003A580C" w:rsidRDefault="00D161FB" w:rsidP="00D161FB">
            <w:pPr>
              <w:rPr>
                <w:rFonts w:cs="Arial"/>
              </w:rPr>
            </w:pPr>
          </w:p>
        </w:tc>
      </w:tr>
      <w:tr w:rsidR="003A580C" w:rsidRPr="003A580C" w14:paraId="77CFA56F" w14:textId="43C7FBC5" w:rsidTr="007B004E">
        <w:trPr>
          <w:trHeight w:hRule="exact" w:val="624"/>
        </w:trPr>
        <w:tc>
          <w:tcPr>
            <w:tcW w:w="1530" w:type="dxa"/>
          </w:tcPr>
          <w:p w14:paraId="6F3870D3" w14:textId="77777777" w:rsidR="00D161FB" w:rsidRPr="003A580C" w:rsidRDefault="00D161FB" w:rsidP="00D161FB">
            <w:pPr>
              <w:rPr>
                <w:rFonts w:cs="Arial"/>
                <w:b/>
              </w:rPr>
            </w:pPr>
          </w:p>
        </w:tc>
        <w:tc>
          <w:tcPr>
            <w:tcW w:w="1920" w:type="dxa"/>
          </w:tcPr>
          <w:p w14:paraId="29074C1D" w14:textId="77777777" w:rsidR="00D161FB" w:rsidRPr="003A580C" w:rsidRDefault="00D161FB" w:rsidP="00D161FB">
            <w:pPr>
              <w:rPr>
                <w:rFonts w:cs="Arial"/>
              </w:rPr>
            </w:pPr>
            <w:r w:rsidRPr="003A580C">
              <w:rPr>
                <w:rFonts w:cs="Arial"/>
              </w:rPr>
              <w:t>Celeste Jones</w:t>
            </w:r>
          </w:p>
          <w:p w14:paraId="634D3899" w14:textId="17FFBA4C" w:rsidR="00D161FB" w:rsidRPr="003A580C" w:rsidRDefault="00D161FB" w:rsidP="00D161FB">
            <w:pPr>
              <w:rPr>
                <w:rFonts w:cs="Arial"/>
              </w:rPr>
            </w:pPr>
            <w:r w:rsidRPr="003A580C">
              <w:rPr>
                <w:rFonts w:cs="Arial"/>
                <w:sz w:val="16"/>
                <w:szCs w:val="16"/>
              </w:rPr>
              <w:t>(ED UCSA)</w:t>
            </w:r>
          </w:p>
        </w:tc>
        <w:tc>
          <w:tcPr>
            <w:tcW w:w="1775" w:type="dxa"/>
          </w:tcPr>
          <w:p w14:paraId="489AAD35" w14:textId="77777777" w:rsidR="00D161FB" w:rsidRPr="003A580C" w:rsidRDefault="00D161FB" w:rsidP="00D161FB">
            <w:pPr>
              <w:rPr>
                <w:rFonts w:cs="Arial"/>
              </w:rPr>
            </w:pPr>
            <w:r w:rsidRPr="003A580C">
              <w:rPr>
                <w:rFonts w:cs="Arial"/>
              </w:rPr>
              <w:t>Paul McCormack</w:t>
            </w:r>
          </w:p>
          <w:p w14:paraId="70F39B8C" w14:textId="77777777" w:rsidR="00D161FB" w:rsidRPr="003A580C" w:rsidRDefault="00D161FB" w:rsidP="00D161FB">
            <w:pPr>
              <w:rPr>
                <w:rFonts w:cs="Arial"/>
                <w:sz w:val="16"/>
                <w:szCs w:val="16"/>
              </w:rPr>
            </w:pPr>
            <w:r w:rsidRPr="003A580C">
              <w:rPr>
                <w:rFonts w:cs="Arial"/>
                <w:sz w:val="16"/>
                <w:szCs w:val="16"/>
              </w:rPr>
              <w:t>(FD)</w:t>
            </w:r>
          </w:p>
          <w:p w14:paraId="24813FCB" w14:textId="5677454D" w:rsidR="00D161FB" w:rsidRPr="003A580C" w:rsidRDefault="00D161FB" w:rsidP="00D161FB">
            <w:pPr>
              <w:rPr>
                <w:rFonts w:cs="Arial"/>
                <w:sz w:val="16"/>
                <w:szCs w:val="16"/>
              </w:rPr>
            </w:pPr>
          </w:p>
        </w:tc>
        <w:tc>
          <w:tcPr>
            <w:tcW w:w="2308" w:type="dxa"/>
          </w:tcPr>
          <w:p w14:paraId="2D205383" w14:textId="77777777" w:rsidR="00D161FB" w:rsidRPr="003A580C" w:rsidRDefault="00D161FB" w:rsidP="00D161FB">
            <w:pPr>
              <w:rPr>
                <w:rFonts w:cs="Arial"/>
              </w:rPr>
            </w:pPr>
            <w:r w:rsidRPr="003A580C">
              <w:rPr>
                <w:rFonts w:cs="Arial"/>
              </w:rPr>
              <w:t>Harpreet Nagra</w:t>
            </w:r>
          </w:p>
          <w:p w14:paraId="0D790C0A" w14:textId="4C30988A" w:rsidR="00D161FB" w:rsidRPr="003A580C" w:rsidRDefault="00D161FB" w:rsidP="00D161FB">
            <w:pPr>
              <w:rPr>
                <w:rFonts w:cs="Arial"/>
                <w:sz w:val="16"/>
                <w:szCs w:val="16"/>
              </w:rPr>
            </w:pPr>
            <w:r w:rsidRPr="003A580C">
              <w:rPr>
                <w:rFonts w:cs="Arial"/>
                <w:sz w:val="16"/>
                <w:szCs w:val="16"/>
              </w:rPr>
              <w:t>(DP)</w:t>
            </w:r>
          </w:p>
        </w:tc>
        <w:tc>
          <w:tcPr>
            <w:tcW w:w="2213" w:type="dxa"/>
          </w:tcPr>
          <w:p w14:paraId="747F9FD9" w14:textId="77777777" w:rsidR="00D161FB" w:rsidRPr="003A580C" w:rsidRDefault="00066545" w:rsidP="00D161FB">
            <w:pPr>
              <w:rPr>
                <w:rFonts w:cs="Arial"/>
              </w:rPr>
            </w:pPr>
            <w:r w:rsidRPr="003A580C">
              <w:rPr>
                <w:rFonts w:cs="Arial"/>
              </w:rPr>
              <w:t>Andrew Slade</w:t>
            </w:r>
          </w:p>
          <w:p w14:paraId="6A1299A4" w14:textId="3EB21A9D" w:rsidR="00066545" w:rsidRPr="003A580C" w:rsidRDefault="00066545" w:rsidP="00D161FB">
            <w:pPr>
              <w:rPr>
                <w:rFonts w:cs="Arial"/>
                <w:sz w:val="16"/>
                <w:szCs w:val="16"/>
              </w:rPr>
            </w:pPr>
            <w:r w:rsidRPr="003A580C">
              <w:rPr>
                <w:rFonts w:cs="Arial"/>
                <w:sz w:val="16"/>
                <w:szCs w:val="16"/>
              </w:rPr>
              <w:t>(Principal Des)</w:t>
            </w:r>
          </w:p>
        </w:tc>
      </w:tr>
      <w:tr w:rsidR="003A580C" w:rsidRPr="003A580C" w14:paraId="7D6E37DE" w14:textId="77777777" w:rsidTr="007B004E">
        <w:trPr>
          <w:trHeight w:hRule="exact" w:val="624"/>
        </w:trPr>
        <w:tc>
          <w:tcPr>
            <w:tcW w:w="1530" w:type="dxa"/>
          </w:tcPr>
          <w:p w14:paraId="2381A616" w14:textId="77777777" w:rsidR="00066545" w:rsidRPr="003A580C" w:rsidRDefault="00066545" w:rsidP="00066545">
            <w:pPr>
              <w:rPr>
                <w:rFonts w:cs="Arial"/>
                <w:b/>
              </w:rPr>
            </w:pPr>
          </w:p>
        </w:tc>
        <w:tc>
          <w:tcPr>
            <w:tcW w:w="1920" w:type="dxa"/>
          </w:tcPr>
          <w:p w14:paraId="74CCAD27" w14:textId="77777777" w:rsidR="00066545" w:rsidRPr="003A580C" w:rsidRDefault="00066545" w:rsidP="00066545">
            <w:pPr>
              <w:rPr>
                <w:rFonts w:cs="Arial"/>
              </w:rPr>
            </w:pPr>
            <w:r w:rsidRPr="003A580C">
              <w:rPr>
                <w:rFonts w:cs="Arial"/>
              </w:rPr>
              <w:t>Sian Williams</w:t>
            </w:r>
          </w:p>
          <w:p w14:paraId="6B1BAFDF" w14:textId="77777777" w:rsidR="00066545" w:rsidRPr="003A580C" w:rsidRDefault="00066545" w:rsidP="00066545">
            <w:pPr>
              <w:rPr>
                <w:rFonts w:cs="Arial"/>
                <w:sz w:val="16"/>
                <w:szCs w:val="16"/>
              </w:rPr>
            </w:pPr>
            <w:r w:rsidRPr="003A580C">
              <w:rPr>
                <w:rFonts w:cs="Arial"/>
                <w:sz w:val="16"/>
                <w:szCs w:val="16"/>
              </w:rPr>
              <w:t xml:space="preserve">(Dir </w:t>
            </w:r>
            <w:proofErr w:type="spellStart"/>
            <w:r w:rsidRPr="003A580C">
              <w:rPr>
                <w:rFonts w:cs="Arial"/>
                <w:sz w:val="16"/>
                <w:szCs w:val="16"/>
              </w:rPr>
              <w:t>Curr</w:t>
            </w:r>
            <w:proofErr w:type="spellEnd"/>
            <w:r w:rsidRPr="003A580C">
              <w:rPr>
                <w:rFonts w:cs="Arial"/>
                <w:sz w:val="16"/>
                <w:szCs w:val="16"/>
              </w:rPr>
              <w:t>)</w:t>
            </w:r>
          </w:p>
          <w:p w14:paraId="3FCD5A81" w14:textId="77777777" w:rsidR="00066545" w:rsidRPr="003A580C" w:rsidRDefault="00066545" w:rsidP="00066545">
            <w:pPr>
              <w:rPr>
                <w:rFonts w:cs="Arial"/>
              </w:rPr>
            </w:pPr>
          </w:p>
        </w:tc>
        <w:tc>
          <w:tcPr>
            <w:tcW w:w="1775" w:type="dxa"/>
          </w:tcPr>
          <w:p w14:paraId="4415EFC3" w14:textId="77777777" w:rsidR="00066545" w:rsidRPr="003A580C" w:rsidRDefault="00066545" w:rsidP="00066545">
            <w:pPr>
              <w:rPr>
                <w:rFonts w:cs="Arial"/>
              </w:rPr>
            </w:pPr>
          </w:p>
        </w:tc>
        <w:tc>
          <w:tcPr>
            <w:tcW w:w="2308" w:type="dxa"/>
          </w:tcPr>
          <w:p w14:paraId="189BF112" w14:textId="77777777" w:rsidR="00066545" w:rsidRPr="003A580C" w:rsidRDefault="00066545" w:rsidP="00066545">
            <w:pPr>
              <w:rPr>
                <w:rFonts w:cs="Arial"/>
              </w:rPr>
            </w:pPr>
          </w:p>
        </w:tc>
        <w:tc>
          <w:tcPr>
            <w:tcW w:w="2213" w:type="dxa"/>
          </w:tcPr>
          <w:p w14:paraId="317C023A" w14:textId="77777777" w:rsidR="00066545" w:rsidRPr="003A580C" w:rsidRDefault="00066545" w:rsidP="00066545">
            <w:pPr>
              <w:rPr>
                <w:rFonts w:cs="Arial"/>
              </w:rPr>
            </w:pPr>
          </w:p>
        </w:tc>
      </w:tr>
      <w:tr w:rsidR="003A580C" w:rsidRPr="003A580C" w14:paraId="3E0BAEBE" w14:textId="1E974668" w:rsidTr="007B004E">
        <w:trPr>
          <w:trHeight w:hRule="exact" w:val="624"/>
        </w:trPr>
        <w:tc>
          <w:tcPr>
            <w:tcW w:w="1530" w:type="dxa"/>
          </w:tcPr>
          <w:p w14:paraId="70E04F1B" w14:textId="135A8A4E" w:rsidR="00066545" w:rsidRPr="003A580C" w:rsidRDefault="00066545" w:rsidP="00066545">
            <w:pPr>
              <w:rPr>
                <w:rFonts w:cs="Arial"/>
                <w:b/>
              </w:rPr>
            </w:pPr>
            <w:r w:rsidRPr="003A580C">
              <w:rPr>
                <w:rFonts w:cs="Arial"/>
                <w:b/>
              </w:rPr>
              <w:t>Apologies</w:t>
            </w:r>
          </w:p>
        </w:tc>
        <w:tc>
          <w:tcPr>
            <w:tcW w:w="1920" w:type="dxa"/>
          </w:tcPr>
          <w:p w14:paraId="6847A3BC" w14:textId="3C0C5CEE" w:rsidR="00066545" w:rsidRPr="003A580C" w:rsidRDefault="00A40975" w:rsidP="00066545">
            <w:pPr>
              <w:rPr>
                <w:rFonts w:cs="Arial"/>
              </w:rPr>
            </w:pPr>
            <w:r w:rsidRPr="003A580C">
              <w:rPr>
                <w:rFonts w:cs="Arial"/>
              </w:rPr>
              <w:t>Jesmin Haq</w:t>
            </w:r>
          </w:p>
        </w:tc>
        <w:tc>
          <w:tcPr>
            <w:tcW w:w="1775" w:type="dxa"/>
          </w:tcPr>
          <w:p w14:paraId="1F6156EA" w14:textId="2EB6E10F" w:rsidR="00066545" w:rsidRPr="003A580C" w:rsidRDefault="00A40975" w:rsidP="00066545">
            <w:pPr>
              <w:rPr>
                <w:rFonts w:cs="Arial"/>
              </w:rPr>
            </w:pPr>
            <w:r w:rsidRPr="003A580C">
              <w:rPr>
                <w:rFonts w:cs="Arial"/>
              </w:rPr>
              <w:t>Kerry Hood</w:t>
            </w:r>
          </w:p>
        </w:tc>
        <w:tc>
          <w:tcPr>
            <w:tcW w:w="2308" w:type="dxa"/>
          </w:tcPr>
          <w:p w14:paraId="74500CE5" w14:textId="77777777" w:rsidR="00066545" w:rsidRPr="003A580C" w:rsidRDefault="00066545" w:rsidP="00066545">
            <w:pPr>
              <w:rPr>
                <w:rFonts w:cs="Arial"/>
              </w:rPr>
            </w:pPr>
          </w:p>
        </w:tc>
        <w:tc>
          <w:tcPr>
            <w:tcW w:w="2213" w:type="dxa"/>
          </w:tcPr>
          <w:p w14:paraId="2C74B982" w14:textId="77777777" w:rsidR="00066545" w:rsidRPr="003A580C" w:rsidRDefault="00066545" w:rsidP="00066545">
            <w:pPr>
              <w:rPr>
                <w:rFonts w:cs="Arial"/>
              </w:rPr>
            </w:pPr>
          </w:p>
        </w:tc>
      </w:tr>
    </w:tbl>
    <w:p w14:paraId="7256BD9E" w14:textId="398522FE" w:rsidR="003A645D" w:rsidRPr="003A580C" w:rsidRDefault="003A645D" w:rsidP="003A645D">
      <w:pPr>
        <w:rPr>
          <w:rFonts w:cs="Arial"/>
          <w:b/>
        </w:rPr>
      </w:pPr>
      <w:r w:rsidRPr="003A580C">
        <w:rPr>
          <w:rFonts w:cs="Arial"/>
          <w:b/>
        </w:rPr>
        <w:t>PART ONE</w:t>
      </w:r>
    </w:p>
    <w:p w14:paraId="04B54C1D" w14:textId="77777777" w:rsidR="003A645D" w:rsidRPr="003A580C" w:rsidRDefault="003A645D" w:rsidP="003A645D">
      <w:pPr>
        <w:ind w:left="720"/>
        <w:rPr>
          <w:rFonts w:cs="Arial"/>
        </w:rPr>
      </w:pPr>
    </w:p>
    <w:p w14:paraId="3A35B5CC" w14:textId="18196D06" w:rsidR="003A645D" w:rsidRPr="003A580C" w:rsidRDefault="00C64176" w:rsidP="003A645D">
      <w:pPr>
        <w:rPr>
          <w:rFonts w:cs="Arial"/>
          <w:b/>
        </w:rPr>
      </w:pPr>
      <w:r>
        <w:rPr>
          <w:rFonts w:cs="Arial"/>
          <w:b/>
        </w:rPr>
        <w:t>92</w:t>
      </w:r>
      <w:r w:rsidR="00726CD4" w:rsidRPr="003A580C">
        <w:rPr>
          <w:rFonts w:cs="Arial"/>
          <w:b/>
        </w:rPr>
        <w:t>/</w:t>
      </w:r>
      <w:r w:rsidR="00EC4E8F" w:rsidRPr="003A580C">
        <w:rPr>
          <w:rFonts w:cs="Arial"/>
          <w:b/>
        </w:rPr>
        <w:t>20</w:t>
      </w:r>
      <w:r w:rsidR="003A645D" w:rsidRPr="003A580C">
        <w:rPr>
          <w:rFonts w:cs="Arial"/>
          <w:b/>
        </w:rPr>
        <w:tab/>
        <w:t>ELIGIBILITY, QUORUM</w:t>
      </w:r>
      <w:r w:rsidR="00EE53B5" w:rsidRPr="003A580C">
        <w:rPr>
          <w:rFonts w:cs="Arial"/>
          <w:b/>
        </w:rPr>
        <w:t xml:space="preserve"> AND OPENING REMARKS</w:t>
      </w:r>
    </w:p>
    <w:p w14:paraId="02F43706" w14:textId="105775BB" w:rsidR="000E2A3A" w:rsidRPr="003A580C" w:rsidRDefault="003A645D" w:rsidP="001D3CC9">
      <w:pPr>
        <w:pStyle w:val="BodyText"/>
        <w:numPr>
          <w:ilvl w:val="0"/>
          <w:numId w:val="4"/>
        </w:numPr>
        <w:tabs>
          <w:tab w:val="left" w:pos="2552"/>
        </w:tabs>
        <w:rPr>
          <w:rFonts w:cs="Arial"/>
        </w:rPr>
      </w:pPr>
      <w:r w:rsidRPr="003A580C">
        <w:rPr>
          <w:rFonts w:cs="Arial"/>
        </w:rPr>
        <w:t xml:space="preserve">No notice had been received of any Member becoming ineligible to hold office, the meeting was quorate and there had been no </w:t>
      </w:r>
      <w:r w:rsidR="00033084" w:rsidRPr="003A580C">
        <w:rPr>
          <w:rFonts w:cs="Arial"/>
        </w:rPr>
        <w:t>interests</w:t>
      </w:r>
      <w:r w:rsidR="0057056D" w:rsidRPr="003A580C">
        <w:rPr>
          <w:rFonts w:cs="Arial"/>
        </w:rPr>
        <w:t xml:space="preserve"> declared</w:t>
      </w:r>
      <w:r w:rsidR="000E2A3A" w:rsidRPr="003A580C">
        <w:rPr>
          <w:rFonts w:cs="Arial"/>
        </w:rPr>
        <w:t>.</w:t>
      </w:r>
    </w:p>
    <w:p w14:paraId="082699A2" w14:textId="77777777" w:rsidR="000E2A3A" w:rsidRPr="003A580C" w:rsidRDefault="000E2A3A" w:rsidP="000E2A3A">
      <w:pPr>
        <w:pStyle w:val="BodyText"/>
        <w:tabs>
          <w:tab w:val="left" w:pos="2552"/>
        </w:tabs>
        <w:ind w:left="720"/>
        <w:rPr>
          <w:rFonts w:cs="Arial"/>
        </w:rPr>
      </w:pPr>
    </w:p>
    <w:p w14:paraId="77DDDCD2" w14:textId="362ADD4F" w:rsidR="00816E1D" w:rsidRPr="003A580C" w:rsidRDefault="000E2A3A" w:rsidP="001D3CC9">
      <w:pPr>
        <w:pStyle w:val="BodyText"/>
        <w:numPr>
          <w:ilvl w:val="0"/>
          <w:numId w:val="4"/>
        </w:numPr>
        <w:tabs>
          <w:tab w:val="left" w:pos="2552"/>
        </w:tabs>
        <w:rPr>
          <w:rFonts w:cs="Arial"/>
        </w:rPr>
      </w:pPr>
      <w:r w:rsidRPr="003A580C">
        <w:rPr>
          <w:rFonts w:cs="Arial"/>
        </w:rPr>
        <w:t xml:space="preserve">Chairs Opening Remarks. </w:t>
      </w:r>
      <w:r w:rsidR="001A09D3" w:rsidRPr="003A580C">
        <w:rPr>
          <w:rFonts w:cs="Arial"/>
        </w:rPr>
        <w:t>The Chai</w:t>
      </w:r>
      <w:r w:rsidR="00816E1D" w:rsidRPr="003A580C">
        <w:rPr>
          <w:rFonts w:cs="Arial"/>
        </w:rPr>
        <w:t>r welcomed all</w:t>
      </w:r>
      <w:r w:rsidR="00784A89" w:rsidRPr="003A580C">
        <w:rPr>
          <w:rFonts w:cs="Arial"/>
        </w:rPr>
        <w:t xml:space="preserve"> to the </w:t>
      </w:r>
      <w:r w:rsidR="007E01D5" w:rsidRPr="003A580C">
        <w:rPr>
          <w:rFonts w:cs="Arial"/>
        </w:rPr>
        <w:t xml:space="preserve">last meeting of this turbulent </w:t>
      </w:r>
      <w:r w:rsidR="00CD34D7" w:rsidRPr="003A580C">
        <w:rPr>
          <w:rFonts w:cs="Arial"/>
        </w:rPr>
        <w:t xml:space="preserve">and challenging </w:t>
      </w:r>
      <w:r w:rsidR="007E01D5" w:rsidRPr="003A580C">
        <w:rPr>
          <w:rFonts w:cs="Arial"/>
        </w:rPr>
        <w:t>year</w:t>
      </w:r>
      <w:proofErr w:type="gramStart"/>
      <w:r w:rsidR="00CD34D7" w:rsidRPr="003A580C">
        <w:rPr>
          <w:rFonts w:cs="Arial"/>
        </w:rPr>
        <w:t xml:space="preserve">, </w:t>
      </w:r>
      <w:r w:rsidR="006F497E" w:rsidRPr="003A580C">
        <w:rPr>
          <w:rFonts w:cs="Arial"/>
        </w:rPr>
        <w:t>in particular</w:t>
      </w:r>
      <w:r w:rsidR="00285D3E" w:rsidRPr="003A580C">
        <w:rPr>
          <w:rFonts w:cs="Arial"/>
        </w:rPr>
        <w:t>, Andrew Slade</w:t>
      </w:r>
      <w:proofErr w:type="gramEnd"/>
      <w:r w:rsidR="00285D3E" w:rsidRPr="003A580C">
        <w:rPr>
          <w:rFonts w:cs="Arial"/>
        </w:rPr>
        <w:t xml:space="preserve"> the Principal (designate). A</w:t>
      </w:r>
      <w:r w:rsidR="00561A04" w:rsidRPr="003A580C">
        <w:rPr>
          <w:rFonts w:cs="Arial"/>
        </w:rPr>
        <w:t xml:space="preserve">ll stakeholders were </w:t>
      </w:r>
      <w:r w:rsidR="00285D3E" w:rsidRPr="003A580C">
        <w:rPr>
          <w:rFonts w:cs="Arial"/>
        </w:rPr>
        <w:t>again</w:t>
      </w:r>
      <w:r w:rsidR="00CC53B5" w:rsidRPr="003A580C">
        <w:rPr>
          <w:rFonts w:cs="Arial"/>
        </w:rPr>
        <w:t xml:space="preserve"> </w:t>
      </w:r>
      <w:r w:rsidR="00561A04" w:rsidRPr="003A580C">
        <w:rPr>
          <w:rFonts w:cs="Arial"/>
        </w:rPr>
        <w:t xml:space="preserve">thanked </w:t>
      </w:r>
      <w:r w:rsidR="00120BF8" w:rsidRPr="003A580C">
        <w:rPr>
          <w:rFonts w:cs="Arial"/>
        </w:rPr>
        <w:t>f</w:t>
      </w:r>
      <w:r w:rsidR="00F33000" w:rsidRPr="003A580C">
        <w:rPr>
          <w:rFonts w:cs="Arial"/>
        </w:rPr>
        <w:t>o</w:t>
      </w:r>
      <w:r w:rsidR="00520657" w:rsidRPr="003A580C">
        <w:rPr>
          <w:rFonts w:cs="Arial"/>
        </w:rPr>
        <w:t xml:space="preserve">r their </w:t>
      </w:r>
      <w:r w:rsidR="00DF05E4" w:rsidRPr="003A580C">
        <w:rPr>
          <w:rFonts w:cs="Arial"/>
        </w:rPr>
        <w:t>determination and</w:t>
      </w:r>
      <w:r w:rsidR="00561A04" w:rsidRPr="003A580C">
        <w:rPr>
          <w:rFonts w:cs="Arial"/>
        </w:rPr>
        <w:t xml:space="preserve"> </w:t>
      </w:r>
      <w:r w:rsidR="00520657" w:rsidRPr="003A580C">
        <w:rPr>
          <w:rFonts w:cs="Arial"/>
        </w:rPr>
        <w:t>commitment</w:t>
      </w:r>
      <w:r w:rsidR="00DF05E4" w:rsidRPr="003A580C">
        <w:rPr>
          <w:rFonts w:cs="Arial"/>
        </w:rPr>
        <w:t xml:space="preserve">.  </w:t>
      </w:r>
      <w:r w:rsidR="00B81DF6" w:rsidRPr="003A580C">
        <w:rPr>
          <w:rFonts w:cs="Arial"/>
        </w:rPr>
        <w:t xml:space="preserve"> </w:t>
      </w:r>
    </w:p>
    <w:p w14:paraId="39AF91DF" w14:textId="6216E0E9" w:rsidR="00AE57D2" w:rsidRPr="003A580C" w:rsidRDefault="00816E1D" w:rsidP="00BE0A19">
      <w:pPr>
        <w:pStyle w:val="BodyText"/>
        <w:tabs>
          <w:tab w:val="left" w:pos="2552"/>
        </w:tabs>
        <w:rPr>
          <w:rFonts w:cs="Arial"/>
        </w:rPr>
      </w:pPr>
      <w:r w:rsidRPr="003A580C">
        <w:rPr>
          <w:rFonts w:cs="Arial"/>
        </w:rPr>
        <w:t xml:space="preserve"> </w:t>
      </w:r>
    </w:p>
    <w:p w14:paraId="4A5E9DC2" w14:textId="72CAD85F" w:rsidR="000E2A3A" w:rsidRPr="003A580C" w:rsidRDefault="000E2A3A" w:rsidP="000E2A3A">
      <w:pPr>
        <w:tabs>
          <w:tab w:val="left" w:pos="709"/>
        </w:tabs>
        <w:ind w:left="720"/>
        <w:rPr>
          <w:rFonts w:cs="Arial"/>
          <w:b/>
        </w:rPr>
      </w:pPr>
      <w:r w:rsidRPr="003A580C">
        <w:rPr>
          <w:rFonts w:cs="Arial"/>
          <w:b/>
        </w:rPr>
        <w:t>The information was noted and received.</w:t>
      </w:r>
    </w:p>
    <w:p w14:paraId="6ADBA188" w14:textId="06D0C357" w:rsidR="00BB6CBA" w:rsidRPr="003A580C" w:rsidRDefault="00BB6CBA" w:rsidP="000E2A3A">
      <w:pPr>
        <w:tabs>
          <w:tab w:val="left" w:pos="709"/>
        </w:tabs>
        <w:ind w:left="720"/>
        <w:rPr>
          <w:rFonts w:cs="Arial"/>
          <w:b/>
        </w:rPr>
      </w:pPr>
    </w:p>
    <w:p w14:paraId="3A74D107" w14:textId="3EEB425B" w:rsidR="00BB6CBA" w:rsidRPr="003A580C" w:rsidRDefault="00C64176" w:rsidP="00BB6CBA">
      <w:pPr>
        <w:pStyle w:val="ListBullet"/>
        <w:numPr>
          <w:ilvl w:val="0"/>
          <w:numId w:val="0"/>
        </w:numPr>
        <w:ind w:left="709" w:hanging="709"/>
        <w:rPr>
          <w:rFonts w:cs="Arial"/>
          <w:b/>
        </w:rPr>
      </w:pPr>
      <w:r>
        <w:rPr>
          <w:rFonts w:cs="Arial"/>
          <w:b/>
        </w:rPr>
        <w:t>93</w:t>
      </w:r>
      <w:r w:rsidR="00BB6CBA" w:rsidRPr="003A580C">
        <w:rPr>
          <w:rFonts w:cs="Arial"/>
          <w:b/>
        </w:rPr>
        <w:t>/20</w:t>
      </w:r>
      <w:r w:rsidR="00BB6CBA" w:rsidRPr="003A580C">
        <w:rPr>
          <w:rFonts w:cs="Arial"/>
          <w:b/>
        </w:rPr>
        <w:tab/>
        <w:t>UNIVERSITY CAMPUS ST ALBANS (UCSA)</w:t>
      </w:r>
      <w:r w:rsidR="00A47644" w:rsidRPr="003A580C">
        <w:rPr>
          <w:rFonts w:cs="Arial"/>
          <w:b/>
        </w:rPr>
        <w:t xml:space="preserve"> (out of agenda order)</w:t>
      </w:r>
    </w:p>
    <w:p w14:paraId="67C8E823" w14:textId="02027B1F" w:rsidR="00D70A75" w:rsidRPr="003A580C" w:rsidRDefault="00AB4E48" w:rsidP="001D3CC9">
      <w:pPr>
        <w:pStyle w:val="ListBullet"/>
        <w:numPr>
          <w:ilvl w:val="0"/>
          <w:numId w:val="9"/>
        </w:numPr>
        <w:rPr>
          <w:rFonts w:cs="Arial"/>
          <w:bCs/>
        </w:rPr>
      </w:pPr>
      <w:r w:rsidRPr="003A580C">
        <w:rPr>
          <w:rFonts w:cs="Arial"/>
          <w:bCs/>
        </w:rPr>
        <w:t>Presentation</w:t>
      </w:r>
      <w:r w:rsidR="003E03A3" w:rsidRPr="003A580C">
        <w:rPr>
          <w:rFonts w:cs="Arial"/>
          <w:bCs/>
        </w:rPr>
        <w:t xml:space="preserve">. The </w:t>
      </w:r>
      <w:r w:rsidR="002E2D36" w:rsidRPr="003A580C">
        <w:rPr>
          <w:rFonts w:cs="Arial"/>
          <w:bCs/>
        </w:rPr>
        <w:t xml:space="preserve">UCSA </w:t>
      </w:r>
      <w:r w:rsidR="003E03A3" w:rsidRPr="003A580C">
        <w:rPr>
          <w:rFonts w:cs="Arial"/>
          <w:bCs/>
        </w:rPr>
        <w:t>Executive Director (ED)</w:t>
      </w:r>
      <w:r w:rsidR="002E2D36" w:rsidRPr="003A580C">
        <w:rPr>
          <w:rFonts w:cs="Arial"/>
          <w:bCs/>
        </w:rPr>
        <w:t xml:space="preserve"> delivered an electronic presentation</w:t>
      </w:r>
      <w:r w:rsidR="00BB5DD9" w:rsidRPr="003A580C">
        <w:rPr>
          <w:rFonts w:cs="Arial"/>
          <w:bCs/>
        </w:rPr>
        <w:t xml:space="preserve"> (Attached to the filed </w:t>
      </w:r>
      <w:r w:rsidR="001D3CC9" w:rsidRPr="003A580C">
        <w:rPr>
          <w:rFonts w:cs="Arial"/>
          <w:bCs/>
        </w:rPr>
        <w:t>copy of these minutes)</w:t>
      </w:r>
      <w:r w:rsidR="00CF0AB9" w:rsidRPr="003A580C">
        <w:rPr>
          <w:rFonts w:cs="Arial"/>
          <w:bCs/>
        </w:rPr>
        <w:t xml:space="preserve">; the </w:t>
      </w:r>
      <w:r w:rsidR="007552A3" w:rsidRPr="003A580C">
        <w:rPr>
          <w:rFonts w:cs="Arial"/>
          <w:bCs/>
        </w:rPr>
        <w:t xml:space="preserve">detail briefly examined the </w:t>
      </w:r>
      <w:r w:rsidR="00E71D96" w:rsidRPr="003A580C">
        <w:rPr>
          <w:rFonts w:cs="Arial"/>
          <w:bCs/>
        </w:rPr>
        <w:t xml:space="preserve">organisation </w:t>
      </w:r>
      <w:r w:rsidR="007552A3" w:rsidRPr="003A580C">
        <w:rPr>
          <w:rFonts w:cs="Arial"/>
          <w:bCs/>
        </w:rPr>
        <w:t>history</w:t>
      </w:r>
      <w:r w:rsidR="00E71D96" w:rsidRPr="003A580C">
        <w:rPr>
          <w:rFonts w:cs="Arial"/>
          <w:bCs/>
        </w:rPr>
        <w:t>, the scope of delivery</w:t>
      </w:r>
      <w:r w:rsidR="008C6131" w:rsidRPr="003A580C">
        <w:rPr>
          <w:rFonts w:cs="Arial"/>
          <w:bCs/>
        </w:rPr>
        <w:t xml:space="preserve"> and</w:t>
      </w:r>
      <w:r w:rsidR="00A34641" w:rsidRPr="003A580C">
        <w:rPr>
          <w:rFonts w:cs="Arial"/>
          <w:bCs/>
        </w:rPr>
        <w:t xml:space="preserve"> the funding arrangements</w:t>
      </w:r>
      <w:r w:rsidR="008C6131" w:rsidRPr="003A580C">
        <w:rPr>
          <w:rFonts w:cs="Arial"/>
          <w:bCs/>
        </w:rPr>
        <w:t xml:space="preserve">. The </w:t>
      </w:r>
      <w:r w:rsidR="0047744F" w:rsidRPr="003A580C">
        <w:rPr>
          <w:rFonts w:cs="Arial"/>
          <w:bCs/>
        </w:rPr>
        <w:t>session</w:t>
      </w:r>
      <w:r w:rsidR="00DF03EF" w:rsidRPr="003A580C">
        <w:rPr>
          <w:rFonts w:cs="Arial"/>
          <w:bCs/>
        </w:rPr>
        <w:t xml:space="preserve"> concluded with</w:t>
      </w:r>
      <w:r w:rsidR="007552A3" w:rsidRPr="003A580C">
        <w:rPr>
          <w:rFonts w:cs="Arial"/>
          <w:bCs/>
        </w:rPr>
        <w:t xml:space="preserve"> </w:t>
      </w:r>
      <w:r w:rsidR="00DF03EF" w:rsidRPr="003A580C">
        <w:rPr>
          <w:rFonts w:cs="Arial"/>
          <w:bCs/>
        </w:rPr>
        <w:t>an e</w:t>
      </w:r>
      <w:r w:rsidR="00D744FA" w:rsidRPr="003A580C">
        <w:rPr>
          <w:rFonts w:cs="Arial"/>
          <w:bCs/>
        </w:rPr>
        <w:t xml:space="preserve">xamination of the </w:t>
      </w:r>
      <w:r w:rsidR="0047744F" w:rsidRPr="003A580C">
        <w:rPr>
          <w:rFonts w:cs="Arial"/>
          <w:bCs/>
        </w:rPr>
        <w:t xml:space="preserve">future </w:t>
      </w:r>
      <w:r w:rsidR="00D744FA" w:rsidRPr="003A580C">
        <w:rPr>
          <w:rFonts w:cs="Arial"/>
          <w:bCs/>
        </w:rPr>
        <w:t xml:space="preserve">challenges </w:t>
      </w:r>
      <w:r w:rsidR="00BF39E6" w:rsidRPr="003A580C">
        <w:rPr>
          <w:rFonts w:cs="Arial"/>
          <w:bCs/>
        </w:rPr>
        <w:t>and oppo</w:t>
      </w:r>
      <w:r w:rsidR="008C6131" w:rsidRPr="003A580C">
        <w:rPr>
          <w:rFonts w:cs="Arial"/>
          <w:bCs/>
        </w:rPr>
        <w:t>rtunities</w:t>
      </w:r>
      <w:r w:rsidR="00012053" w:rsidRPr="003A580C">
        <w:rPr>
          <w:rFonts w:cs="Arial"/>
          <w:bCs/>
        </w:rPr>
        <w:t xml:space="preserve"> and </w:t>
      </w:r>
      <w:r w:rsidR="00A46D73" w:rsidRPr="003A580C">
        <w:rPr>
          <w:rFonts w:cs="Arial"/>
          <w:bCs/>
        </w:rPr>
        <w:t>a discussion</w:t>
      </w:r>
      <w:r w:rsidR="008E34E6" w:rsidRPr="003A580C">
        <w:rPr>
          <w:rFonts w:cs="Arial"/>
          <w:bCs/>
        </w:rPr>
        <w:t xml:space="preserve">. </w:t>
      </w:r>
      <w:r w:rsidR="00457BB4" w:rsidRPr="003A580C">
        <w:rPr>
          <w:rFonts w:cs="Arial"/>
          <w:bCs/>
        </w:rPr>
        <w:t>There were many Higher Education (HE) delivery models in the Further Education (FE) sector</w:t>
      </w:r>
      <w:r w:rsidR="00B557DB" w:rsidRPr="003A580C">
        <w:rPr>
          <w:rFonts w:cs="Arial"/>
          <w:bCs/>
        </w:rPr>
        <w:t xml:space="preserve">, which the ED was researching </w:t>
      </w:r>
      <w:r w:rsidR="0072462A">
        <w:rPr>
          <w:rFonts w:cs="Arial"/>
          <w:bCs/>
        </w:rPr>
        <w:t>partly prompted</w:t>
      </w:r>
      <w:r w:rsidR="00C279C0">
        <w:rPr>
          <w:rFonts w:cs="Arial"/>
          <w:bCs/>
        </w:rPr>
        <w:t xml:space="preserve"> by</w:t>
      </w:r>
      <w:r w:rsidR="007F0A96" w:rsidRPr="003A580C">
        <w:rPr>
          <w:rFonts w:cs="Arial"/>
          <w:bCs/>
        </w:rPr>
        <w:t xml:space="preserve"> the recently revised limits on subcontra</w:t>
      </w:r>
      <w:r w:rsidR="00E562CE" w:rsidRPr="003A580C">
        <w:rPr>
          <w:rFonts w:cs="Arial"/>
          <w:bCs/>
        </w:rPr>
        <w:t>c</w:t>
      </w:r>
      <w:r w:rsidR="007F0A96" w:rsidRPr="003A580C">
        <w:rPr>
          <w:rFonts w:cs="Arial"/>
          <w:bCs/>
        </w:rPr>
        <w:t>ting</w:t>
      </w:r>
      <w:r w:rsidR="00E562CE" w:rsidRPr="003A580C">
        <w:rPr>
          <w:rFonts w:cs="Arial"/>
          <w:bCs/>
        </w:rPr>
        <w:t xml:space="preserve">. </w:t>
      </w:r>
      <w:r w:rsidR="00971021">
        <w:rPr>
          <w:rFonts w:cs="Arial"/>
          <w:bCs/>
        </w:rPr>
        <w:t>Members noted the innovative but resou</w:t>
      </w:r>
      <w:r w:rsidR="009E549C">
        <w:rPr>
          <w:rFonts w:cs="Arial"/>
          <w:bCs/>
        </w:rPr>
        <w:t>r</w:t>
      </w:r>
      <w:r w:rsidR="00971021">
        <w:rPr>
          <w:rFonts w:cs="Arial"/>
          <w:bCs/>
        </w:rPr>
        <w:t>ce intensive model. In addition to the review of the UCSA strategy, it was noted that t</w:t>
      </w:r>
      <w:r w:rsidR="00B70329" w:rsidRPr="003A580C">
        <w:rPr>
          <w:rFonts w:cs="Arial"/>
          <w:bCs/>
        </w:rPr>
        <w:t xml:space="preserve">he </w:t>
      </w:r>
      <w:r w:rsidR="00B623DF" w:rsidRPr="003A580C">
        <w:rPr>
          <w:rFonts w:cs="Arial"/>
          <w:bCs/>
        </w:rPr>
        <w:t xml:space="preserve">current </w:t>
      </w:r>
      <w:r w:rsidR="00971021">
        <w:rPr>
          <w:rFonts w:cs="Arial"/>
          <w:bCs/>
        </w:rPr>
        <w:t xml:space="preserve">overall </w:t>
      </w:r>
      <w:r w:rsidR="00B70329" w:rsidRPr="003A580C">
        <w:rPr>
          <w:rFonts w:cs="Arial"/>
          <w:bCs/>
        </w:rPr>
        <w:t>HE Strategy</w:t>
      </w:r>
      <w:r w:rsidR="00971021">
        <w:rPr>
          <w:rFonts w:cs="Arial"/>
          <w:bCs/>
        </w:rPr>
        <w:t xml:space="preserve"> for the College,</w:t>
      </w:r>
      <w:r w:rsidR="00B623DF" w:rsidRPr="003A580C">
        <w:rPr>
          <w:rFonts w:cs="Arial"/>
          <w:bCs/>
        </w:rPr>
        <w:t xml:space="preserve"> had been determined </w:t>
      </w:r>
      <w:r w:rsidR="002279E7" w:rsidRPr="003A580C">
        <w:rPr>
          <w:rFonts w:cs="Arial"/>
          <w:bCs/>
        </w:rPr>
        <w:t>before the pandemic had arrived</w:t>
      </w:r>
      <w:r w:rsidR="00AD6A75" w:rsidRPr="003A580C">
        <w:rPr>
          <w:rFonts w:cs="Arial"/>
          <w:bCs/>
        </w:rPr>
        <w:t xml:space="preserve"> and it was agreed that th</w:t>
      </w:r>
      <w:r w:rsidR="00FE575B" w:rsidRPr="003A580C">
        <w:rPr>
          <w:rFonts w:cs="Arial"/>
          <w:bCs/>
        </w:rPr>
        <w:t xml:space="preserve">e </w:t>
      </w:r>
      <w:r w:rsidR="008F0179" w:rsidRPr="003A580C">
        <w:rPr>
          <w:rFonts w:cs="Arial"/>
          <w:bCs/>
        </w:rPr>
        <w:t xml:space="preserve">entire </w:t>
      </w:r>
      <w:r w:rsidR="00501531" w:rsidRPr="003A580C">
        <w:rPr>
          <w:rFonts w:cs="Arial"/>
          <w:bCs/>
        </w:rPr>
        <w:t>approach</w:t>
      </w:r>
      <w:r w:rsidR="00AD6A75" w:rsidRPr="003A580C">
        <w:rPr>
          <w:rFonts w:cs="Arial"/>
          <w:bCs/>
        </w:rPr>
        <w:t xml:space="preserve">, </w:t>
      </w:r>
      <w:r w:rsidR="00B623DF" w:rsidRPr="003A580C">
        <w:rPr>
          <w:rFonts w:cs="Arial"/>
          <w:bCs/>
        </w:rPr>
        <w:t>including the existing structure</w:t>
      </w:r>
      <w:r w:rsidR="008F0179" w:rsidRPr="003A580C">
        <w:rPr>
          <w:rFonts w:cs="Arial"/>
          <w:bCs/>
        </w:rPr>
        <w:t xml:space="preserve">, would be reviewed in the </w:t>
      </w:r>
      <w:r w:rsidR="00C16861" w:rsidRPr="003A580C">
        <w:rPr>
          <w:rFonts w:cs="Arial"/>
          <w:bCs/>
        </w:rPr>
        <w:t>coming year</w:t>
      </w:r>
      <w:r w:rsidR="008F0179" w:rsidRPr="003A580C">
        <w:rPr>
          <w:rFonts w:cs="Arial"/>
          <w:bCs/>
        </w:rPr>
        <w:t>. (</w:t>
      </w:r>
      <w:r w:rsidR="008F0179" w:rsidRPr="003A580C">
        <w:rPr>
          <w:rFonts w:cs="Arial"/>
          <w:b/>
        </w:rPr>
        <w:t>Action 1)</w:t>
      </w:r>
      <w:r w:rsidR="00B557DB" w:rsidRPr="003A580C">
        <w:rPr>
          <w:rFonts w:cs="Arial"/>
          <w:bCs/>
        </w:rPr>
        <w:t xml:space="preserve"> </w:t>
      </w:r>
      <w:r w:rsidR="008E34E6" w:rsidRPr="003A580C">
        <w:rPr>
          <w:rFonts w:cs="Arial"/>
          <w:bCs/>
        </w:rPr>
        <w:t xml:space="preserve"> </w:t>
      </w:r>
      <w:r w:rsidR="00A46D73" w:rsidRPr="003A580C">
        <w:rPr>
          <w:rFonts w:cs="Arial"/>
          <w:bCs/>
        </w:rPr>
        <w:t xml:space="preserve"> </w:t>
      </w:r>
      <w:r w:rsidR="0023710E" w:rsidRPr="003A580C">
        <w:rPr>
          <w:rFonts w:cs="Arial"/>
          <w:bCs/>
        </w:rPr>
        <w:t xml:space="preserve"> </w:t>
      </w:r>
    </w:p>
    <w:p w14:paraId="0C10CDCF" w14:textId="77777777" w:rsidR="00D70A75" w:rsidRPr="003A580C" w:rsidRDefault="00D70A75" w:rsidP="00C16861">
      <w:pPr>
        <w:pStyle w:val="ListBullet"/>
        <w:numPr>
          <w:ilvl w:val="0"/>
          <w:numId w:val="0"/>
        </w:numPr>
        <w:ind w:left="708"/>
        <w:rPr>
          <w:rFonts w:cs="Arial"/>
          <w:bCs/>
        </w:rPr>
      </w:pPr>
    </w:p>
    <w:p w14:paraId="13BDF912" w14:textId="20A84BE0" w:rsidR="00967B8E" w:rsidRPr="003A580C" w:rsidRDefault="00BB5DD9" w:rsidP="001D3CC9">
      <w:pPr>
        <w:pStyle w:val="ListBullet"/>
        <w:numPr>
          <w:ilvl w:val="0"/>
          <w:numId w:val="9"/>
        </w:numPr>
        <w:rPr>
          <w:rFonts w:cs="Arial"/>
          <w:bCs/>
        </w:rPr>
      </w:pPr>
      <w:r w:rsidRPr="003A580C">
        <w:rPr>
          <w:rFonts w:cs="Arial"/>
          <w:bCs/>
        </w:rPr>
        <w:t xml:space="preserve">Report. </w:t>
      </w:r>
      <w:r w:rsidR="00C279C0">
        <w:rPr>
          <w:rFonts w:cs="Arial"/>
          <w:bCs/>
        </w:rPr>
        <w:t>T</w:t>
      </w:r>
      <w:r w:rsidR="00967B8E" w:rsidRPr="003A580C">
        <w:rPr>
          <w:rFonts w:cs="Arial"/>
        </w:rPr>
        <w:t xml:space="preserve">he Report, in ten sections, informed Members on progress since the last update. The Report had been presented to the UCSA Board and had been updated to reflect current </w:t>
      </w:r>
      <w:proofErr w:type="gramStart"/>
      <w:r w:rsidR="00967B8E" w:rsidRPr="003A580C">
        <w:rPr>
          <w:rFonts w:cs="Arial"/>
        </w:rPr>
        <w:t>information;</w:t>
      </w:r>
      <w:proofErr w:type="gramEnd"/>
      <w:r w:rsidR="00967B8E" w:rsidRPr="003A580C">
        <w:rPr>
          <w:rFonts w:cs="Arial"/>
        </w:rPr>
        <w:t xml:space="preserve"> including the main management and delivery focus on the Covid-19 response. The current portfolio of </w:t>
      </w:r>
      <w:proofErr w:type="gramStart"/>
      <w:r w:rsidR="0013132E" w:rsidRPr="003A580C">
        <w:rPr>
          <w:rFonts w:cs="Arial"/>
        </w:rPr>
        <w:t>6</w:t>
      </w:r>
      <w:r w:rsidR="00967B8E" w:rsidRPr="003A580C">
        <w:rPr>
          <w:rFonts w:cs="Arial"/>
        </w:rPr>
        <w:t xml:space="preserve"> degree</w:t>
      </w:r>
      <w:proofErr w:type="gramEnd"/>
      <w:r w:rsidR="00967B8E" w:rsidRPr="003A580C">
        <w:rPr>
          <w:rFonts w:cs="Arial"/>
        </w:rPr>
        <w:t xml:space="preserve"> programmes and 4 “Accreditation of Prior Learning” (APL</w:t>
      </w:r>
      <w:r w:rsidR="0058770D" w:rsidRPr="003A580C">
        <w:rPr>
          <w:rFonts w:cs="Arial"/>
        </w:rPr>
        <w:t>)</w:t>
      </w:r>
      <w:r w:rsidR="00000323">
        <w:rPr>
          <w:rFonts w:cs="Arial"/>
        </w:rPr>
        <w:t xml:space="preserve"> was welcomed</w:t>
      </w:r>
      <w:r w:rsidR="0058770D" w:rsidRPr="003A580C">
        <w:rPr>
          <w:rFonts w:cs="Arial"/>
        </w:rPr>
        <w:t xml:space="preserve">. </w:t>
      </w:r>
      <w:r w:rsidR="00752EE9" w:rsidRPr="003A580C">
        <w:rPr>
          <w:rFonts w:cs="Arial"/>
        </w:rPr>
        <w:t>F</w:t>
      </w:r>
      <w:r w:rsidR="00967B8E" w:rsidRPr="003A580C">
        <w:rPr>
          <w:rFonts w:cs="Arial"/>
        </w:rPr>
        <w:t xml:space="preserve">lexibility of operations allowed rapid assimilation of business </w:t>
      </w:r>
      <w:proofErr w:type="gramStart"/>
      <w:r w:rsidR="00967B8E" w:rsidRPr="003A580C">
        <w:rPr>
          <w:rFonts w:cs="Arial"/>
        </w:rPr>
        <w:t>opportunities</w:t>
      </w:r>
      <w:proofErr w:type="gramEnd"/>
      <w:r w:rsidR="00967B8E" w:rsidRPr="003A580C">
        <w:rPr>
          <w:rFonts w:cs="Arial"/>
        </w:rPr>
        <w:t xml:space="preserve"> and all involved remained enthusiastic and committed, however without complacency; future </w:t>
      </w:r>
      <w:r w:rsidR="00483CE6" w:rsidRPr="003A580C">
        <w:rPr>
          <w:rFonts w:cs="Arial"/>
        </w:rPr>
        <w:t xml:space="preserve">opportunities and </w:t>
      </w:r>
      <w:r w:rsidR="00967B8E" w:rsidRPr="003A580C">
        <w:rPr>
          <w:rFonts w:cs="Arial"/>
        </w:rPr>
        <w:t xml:space="preserve">challenges in the conclusion would </w:t>
      </w:r>
      <w:r w:rsidR="00483CE6" w:rsidRPr="003A580C">
        <w:rPr>
          <w:rFonts w:cs="Arial"/>
        </w:rPr>
        <w:t>inform the intended HE Strategy Review</w:t>
      </w:r>
      <w:r w:rsidR="00967B8E" w:rsidRPr="003A580C">
        <w:rPr>
          <w:rFonts w:cs="Arial"/>
        </w:rPr>
        <w:t xml:space="preserve">. </w:t>
      </w:r>
    </w:p>
    <w:p w14:paraId="2155376B" w14:textId="77777777" w:rsidR="00C16861" w:rsidRPr="003A580C" w:rsidRDefault="00C16861" w:rsidP="00C16861">
      <w:pPr>
        <w:pStyle w:val="ListParagraph"/>
        <w:rPr>
          <w:rFonts w:cs="Arial"/>
          <w:bCs/>
        </w:rPr>
      </w:pPr>
    </w:p>
    <w:p w14:paraId="5D3BBAF1" w14:textId="77777777" w:rsidR="00C16861" w:rsidRPr="003A580C" w:rsidRDefault="00C16861" w:rsidP="00C16861">
      <w:pPr>
        <w:tabs>
          <w:tab w:val="left" w:pos="709"/>
        </w:tabs>
        <w:ind w:left="709"/>
        <w:rPr>
          <w:rFonts w:cs="Arial"/>
          <w:b/>
        </w:rPr>
      </w:pPr>
      <w:r w:rsidRPr="003A580C">
        <w:rPr>
          <w:rFonts w:cs="Arial"/>
          <w:b/>
        </w:rPr>
        <w:t>The information was noted and received.</w:t>
      </w:r>
    </w:p>
    <w:p w14:paraId="577F9CCC" w14:textId="3DA27819" w:rsidR="00C16861" w:rsidRPr="003A580C" w:rsidRDefault="00C16861" w:rsidP="00C16861">
      <w:pPr>
        <w:tabs>
          <w:tab w:val="left" w:pos="709"/>
        </w:tabs>
        <w:ind w:left="709"/>
        <w:rPr>
          <w:rFonts w:cs="Arial"/>
          <w:b/>
        </w:rPr>
      </w:pPr>
      <w:r w:rsidRPr="003A580C">
        <w:rPr>
          <w:rFonts w:cs="Arial"/>
          <w:b/>
        </w:rPr>
        <w:t xml:space="preserve">Actions had been identified </w:t>
      </w:r>
      <w:r w:rsidRPr="003A580C">
        <w:rPr>
          <w:rFonts w:cs="Arial"/>
          <w:b/>
          <w:sz w:val="16"/>
          <w:szCs w:val="16"/>
        </w:rPr>
        <w:t xml:space="preserve">(Register </w:t>
      </w:r>
      <w:r w:rsidR="00C64176">
        <w:rPr>
          <w:rFonts w:cs="Arial"/>
          <w:b/>
          <w:sz w:val="16"/>
          <w:szCs w:val="16"/>
        </w:rPr>
        <w:t>99</w:t>
      </w:r>
      <w:r w:rsidRPr="003A580C">
        <w:rPr>
          <w:rFonts w:cs="Arial"/>
          <w:b/>
          <w:sz w:val="16"/>
          <w:szCs w:val="16"/>
        </w:rPr>
        <w:t>/20)</w:t>
      </w:r>
    </w:p>
    <w:p w14:paraId="73F5373E" w14:textId="77777777" w:rsidR="00C16861" w:rsidRPr="003A580C" w:rsidRDefault="00C16861" w:rsidP="00C16861">
      <w:pPr>
        <w:pStyle w:val="ListBullet"/>
        <w:numPr>
          <w:ilvl w:val="0"/>
          <w:numId w:val="0"/>
        </w:numPr>
        <w:ind w:left="6162" w:hanging="360"/>
        <w:rPr>
          <w:rFonts w:cs="Arial"/>
          <w:bCs/>
        </w:rPr>
      </w:pPr>
    </w:p>
    <w:p w14:paraId="11E2877F" w14:textId="25499AA2" w:rsidR="00BB6CBA" w:rsidRPr="003A580C" w:rsidRDefault="00BB6CBA" w:rsidP="00967B8E">
      <w:pPr>
        <w:tabs>
          <w:tab w:val="left" w:pos="709"/>
        </w:tabs>
        <w:ind w:firstLine="709"/>
        <w:rPr>
          <w:rFonts w:cs="Arial"/>
          <w:b/>
        </w:rPr>
      </w:pPr>
    </w:p>
    <w:p w14:paraId="5A5072FF" w14:textId="77777777" w:rsidR="00897D39" w:rsidRPr="003A580C" w:rsidRDefault="00897D39" w:rsidP="000E2A3A">
      <w:pPr>
        <w:tabs>
          <w:tab w:val="left" w:pos="709"/>
        </w:tabs>
        <w:ind w:left="720"/>
        <w:rPr>
          <w:rFonts w:cs="Arial"/>
          <w:b/>
        </w:rPr>
      </w:pPr>
    </w:p>
    <w:p w14:paraId="312F71A0" w14:textId="1233BA18" w:rsidR="00607896" w:rsidRPr="003A580C" w:rsidRDefault="001824D1" w:rsidP="00BA1A19">
      <w:pPr>
        <w:pStyle w:val="ListBullet"/>
        <w:numPr>
          <w:ilvl w:val="0"/>
          <w:numId w:val="0"/>
        </w:numPr>
        <w:ind w:left="709" w:hanging="709"/>
        <w:rPr>
          <w:rFonts w:cs="Arial"/>
          <w:b/>
        </w:rPr>
      </w:pPr>
      <w:r w:rsidRPr="003A580C">
        <w:rPr>
          <w:rFonts w:cs="Arial"/>
          <w:b/>
          <w:bCs/>
        </w:rPr>
        <w:t>9</w:t>
      </w:r>
      <w:r w:rsidR="00C64176">
        <w:rPr>
          <w:rFonts w:cs="Arial"/>
          <w:b/>
          <w:bCs/>
        </w:rPr>
        <w:t>4</w:t>
      </w:r>
      <w:r w:rsidR="00A04696" w:rsidRPr="003A580C">
        <w:rPr>
          <w:rFonts w:cs="Arial"/>
          <w:b/>
          <w:bCs/>
        </w:rPr>
        <w:t>/20</w:t>
      </w:r>
      <w:r w:rsidR="00A04696" w:rsidRPr="003A580C">
        <w:tab/>
      </w:r>
      <w:r w:rsidR="00607896" w:rsidRPr="003A580C">
        <w:rPr>
          <w:rFonts w:cs="Arial"/>
          <w:b/>
        </w:rPr>
        <w:t xml:space="preserve">STANDING ITEMS </w:t>
      </w:r>
    </w:p>
    <w:p w14:paraId="0426DEA5" w14:textId="327BB273" w:rsidR="00607896" w:rsidRPr="003A580C" w:rsidRDefault="00607896" w:rsidP="001D3CC9">
      <w:pPr>
        <w:pStyle w:val="BodyText"/>
        <w:numPr>
          <w:ilvl w:val="0"/>
          <w:numId w:val="2"/>
        </w:numPr>
        <w:tabs>
          <w:tab w:val="left" w:pos="1418"/>
        </w:tabs>
        <w:rPr>
          <w:rFonts w:cs="Arial"/>
          <w:b/>
        </w:rPr>
      </w:pPr>
      <w:r w:rsidRPr="003A580C">
        <w:rPr>
          <w:rFonts w:cs="Arial"/>
        </w:rPr>
        <w:t xml:space="preserve">The minutes from the Corporation meeting </w:t>
      </w:r>
      <w:r w:rsidRPr="003A580C">
        <w:rPr>
          <w:rFonts w:cs="Arial"/>
          <w:sz w:val="16"/>
          <w:szCs w:val="16"/>
        </w:rPr>
        <w:t>(Part 1)</w:t>
      </w:r>
      <w:r w:rsidRPr="003A580C">
        <w:rPr>
          <w:rFonts w:cs="Arial"/>
        </w:rPr>
        <w:t xml:space="preserve"> held on </w:t>
      </w:r>
      <w:r w:rsidR="00FC190B" w:rsidRPr="003A580C">
        <w:rPr>
          <w:rFonts w:cs="Arial"/>
        </w:rPr>
        <w:t>10 May</w:t>
      </w:r>
      <w:r w:rsidRPr="003A580C">
        <w:rPr>
          <w:rFonts w:cs="Arial"/>
        </w:rPr>
        <w:t xml:space="preserve"> 202</w:t>
      </w:r>
      <w:r w:rsidR="00580577" w:rsidRPr="003A580C">
        <w:rPr>
          <w:rFonts w:cs="Arial"/>
        </w:rPr>
        <w:t>1</w:t>
      </w:r>
      <w:r w:rsidRPr="003A580C">
        <w:rPr>
          <w:rFonts w:cs="Arial"/>
        </w:rPr>
        <w:t xml:space="preserve"> were confirmed for electronic signature.</w:t>
      </w:r>
      <w:r w:rsidRPr="003A580C">
        <w:rPr>
          <w:rFonts w:cs="Arial"/>
          <w:b/>
        </w:rPr>
        <w:t xml:space="preserve"> (Action </w:t>
      </w:r>
      <w:r w:rsidR="00483CE6" w:rsidRPr="003A580C">
        <w:rPr>
          <w:rFonts w:cs="Arial"/>
          <w:b/>
        </w:rPr>
        <w:t>2</w:t>
      </w:r>
      <w:r w:rsidRPr="003A580C">
        <w:rPr>
          <w:rFonts w:cs="Arial"/>
          <w:b/>
        </w:rPr>
        <w:t>)</w:t>
      </w:r>
    </w:p>
    <w:p w14:paraId="62381969" w14:textId="77777777" w:rsidR="00607896" w:rsidRPr="003A580C" w:rsidRDefault="00607896" w:rsidP="00607896">
      <w:pPr>
        <w:pStyle w:val="BodyText"/>
        <w:tabs>
          <w:tab w:val="left" w:pos="1418"/>
        </w:tabs>
        <w:ind w:left="709"/>
        <w:rPr>
          <w:rFonts w:cs="Arial"/>
          <w:b/>
        </w:rPr>
      </w:pPr>
    </w:p>
    <w:p w14:paraId="1D33B733" w14:textId="7258DF9E" w:rsidR="00607896" w:rsidRDefault="00607896" w:rsidP="001D3CC9">
      <w:pPr>
        <w:pStyle w:val="BodyText"/>
        <w:numPr>
          <w:ilvl w:val="0"/>
          <w:numId w:val="2"/>
        </w:numPr>
        <w:tabs>
          <w:tab w:val="left" w:pos="1418"/>
        </w:tabs>
        <w:rPr>
          <w:rFonts w:cs="Arial"/>
        </w:rPr>
      </w:pPr>
      <w:r w:rsidRPr="003A580C">
        <w:rPr>
          <w:rFonts w:cs="Arial"/>
        </w:rPr>
        <w:t>Matters arising. There were no matters arising.</w:t>
      </w:r>
      <w:r w:rsidR="00971021">
        <w:rPr>
          <w:rFonts w:cs="Arial"/>
        </w:rPr>
        <w:t xml:space="preserve"> Members wished to thank SLT members for all their contributions to the new monthly report which they have found very useful.</w:t>
      </w:r>
    </w:p>
    <w:p w14:paraId="5687ADE7" w14:textId="77777777" w:rsidR="00971021" w:rsidRDefault="00971021" w:rsidP="009E549C">
      <w:pPr>
        <w:pStyle w:val="ListParagraph"/>
        <w:rPr>
          <w:rFonts w:cs="Arial"/>
        </w:rPr>
      </w:pPr>
    </w:p>
    <w:p w14:paraId="207CE48E" w14:textId="36C1E398" w:rsidR="00971021" w:rsidRPr="003A580C" w:rsidRDefault="00971021" w:rsidP="001D3CC9">
      <w:pPr>
        <w:pStyle w:val="BodyText"/>
        <w:numPr>
          <w:ilvl w:val="0"/>
          <w:numId w:val="2"/>
        </w:numPr>
        <w:tabs>
          <w:tab w:val="left" w:pos="1418"/>
        </w:tabs>
        <w:rPr>
          <w:rFonts w:cs="Arial"/>
        </w:rPr>
      </w:pPr>
      <w:r>
        <w:rPr>
          <w:rFonts w:cs="Arial"/>
        </w:rPr>
        <w:t>It was noted that the schedule of meetings would be circulated separately.</w:t>
      </w:r>
    </w:p>
    <w:p w14:paraId="6407E223" w14:textId="77777777" w:rsidR="00607896" w:rsidRPr="003A580C" w:rsidRDefault="00607896" w:rsidP="00607896">
      <w:pPr>
        <w:pStyle w:val="ListParagraph"/>
        <w:rPr>
          <w:rFonts w:cs="Arial"/>
        </w:rPr>
      </w:pPr>
    </w:p>
    <w:p w14:paraId="1D7B44EA" w14:textId="775EDAC2" w:rsidR="00607896" w:rsidRPr="003A580C" w:rsidRDefault="00607896" w:rsidP="001D3CC9">
      <w:pPr>
        <w:pStyle w:val="BodyText"/>
        <w:numPr>
          <w:ilvl w:val="0"/>
          <w:numId w:val="2"/>
        </w:numPr>
        <w:tabs>
          <w:tab w:val="left" w:pos="1418"/>
        </w:tabs>
        <w:rPr>
          <w:rFonts w:cs="Arial"/>
        </w:rPr>
      </w:pPr>
      <w:r w:rsidRPr="003A580C">
        <w:rPr>
          <w:rFonts w:cs="Arial"/>
        </w:rPr>
        <w:t xml:space="preserve"> Actions. Actions from the last meeting were discussed and confirmed as listed.</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237"/>
        <w:gridCol w:w="1276"/>
      </w:tblGrid>
      <w:tr w:rsidR="003A580C" w:rsidRPr="003A580C" w14:paraId="3569096A" w14:textId="77777777" w:rsidTr="00C271CA">
        <w:tc>
          <w:tcPr>
            <w:tcW w:w="7371" w:type="dxa"/>
            <w:gridSpan w:val="2"/>
            <w:tcBorders>
              <w:bottom w:val="single" w:sz="4" w:space="0" w:color="auto"/>
            </w:tcBorders>
          </w:tcPr>
          <w:p w14:paraId="20024BF9" w14:textId="497A993F" w:rsidR="00FC190B" w:rsidRPr="003A580C" w:rsidRDefault="00FC190B" w:rsidP="00B87BF7">
            <w:pPr>
              <w:rPr>
                <w:rFonts w:cs="Arial"/>
              </w:rPr>
            </w:pPr>
            <w:r w:rsidRPr="003A580C">
              <w:rPr>
                <w:rFonts w:cs="Arial"/>
              </w:rPr>
              <w:t xml:space="preserve">See referenced minute for full detail </w:t>
            </w:r>
          </w:p>
        </w:tc>
        <w:tc>
          <w:tcPr>
            <w:tcW w:w="1276" w:type="dxa"/>
            <w:tcBorders>
              <w:bottom w:val="single" w:sz="4" w:space="0" w:color="auto"/>
            </w:tcBorders>
          </w:tcPr>
          <w:p w14:paraId="13296088" w14:textId="408359D5" w:rsidR="00FC190B" w:rsidRPr="003A580C" w:rsidRDefault="00FC190B" w:rsidP="00B87BF7">
            <w:pPr>
              <w:jc w:val="center"/>
              <w:rPr>
                <w:rFonts w:cs="Arial"/>
                <w:b/>
              </w:rPr>
            </w:pPr>
            <w:r w:rsidRPr="003A580C">
              <w:rPr>
                <w:rFonts w:cs="Arial"/>
                <w:b/>
              </w:rPr>
              <w:t>Status</w:t>
            </w:r>
          </w:p>
        </w:tc>
      </w:tr>
      <w:tr w:rsidR="003A580C" w:rsidRPr="003A580C" w14:paraId="4AF1AC4F" w14:textId="77777777" w:rsidTr="00C271CA">
        <w:tc>
          <w:tcPr>
            <w:tcW w:w="1134" w:type="dxa"/>
            <w:tcBorders>
              <w:top w:val="nil"/>
            </w:tcBorders>
            <w:vAlign w:val="center"/>
          </w:tcPr>
          <w:p w14:paraId="199AF057" w14:textId="77777777" w:rsidR="00FC190B" w:rsidRPr="003A580C" w:rsidRDefault="00FC190B" w:rsidP="00B87BF7">
            <w:pPr>
              <w:rPr>
                <w:rFonts w:cs="Arial"/>
                <w:b/>
                <w:bCs/>
              </w:rPr>
            </w:pPr>
            <w:r w:rsidRPr="003A580C">
              <w:rPr>
                <w:rFonts w:cs="Arial"/>
                <w:b/>
                <w:bCs/>
              </w:rPr>
              <w:t>Action 1</w:t>
            </w:r>
          </w:p>
        </w:tc>
        <w:tc>
          <w:tcPr>
            <w:tcW w:w="6237" w:type="dxa"/>
            <w:tcBorders>
              <w:top w:val="single" w:sz="4" w:space="0" w:color="auto"/>
            </w:tcBorders>
          </w:tcPr>
          <w:p w14:paraId="6803025C" w14:textId="77777777" w:rsidR="00FC190B" w:rsidRPr="003A580C" w:rsidRDefault="00FC190B" w:rsidP="00B87BF7">
            <w:pPr>
              <w:rPr>
                <w:rFonts w:cs="Arial"/>
              </w:rPr>
            </w:pPr>
            <w:r w:rsidRPr="003A580C">
              <w:rPr>
                <w:rFonts w:cs="Arial"/>
              </w:rPr>
              <w:t>74/20b. Urgent Business agreed.</w:t>
            </w:r>
          </w:p>
        </w:tc>
        <w:tc>
          <w:tcPr>
            <w:tcW w:w="1276" w:type="dxa"/>
            <w:vMerge w:val="restart"/>
            <w:tcBorders>
              <w:top w:val="single" w:sz="4" w:space="0" w:color="auto"/>
            </w:tcBorders>
            <w:vAlign w:val="center"/>
          </w:tcPr>
          <w:p w14:paraId="567E6B92" w14:textId="1EE8B51B" w:rsidR="00FC190B" w:rsidRPr="003A580C" w:rsidRDefault="00FC190B" w:rsidP="00B87BF7">
            <w:pPr>
              <w:jc w:val="center"/>
              <w:rPr>
                <w:rFonts w:cs="Arial"/>
                <w:b/>
                <w:sz w:val="18"/>
                <w:szCs w:val="18"/>
              </w:rPr>
            </w:pPr>
            <w:r w:rsidRPr="003A580C">
              <w:rPr>
                <w:rFonts w:cs="Arial"/>
                <w:b/>
                <w:sz w:val="18"/>
                <w:szCs w:val="18"/>
              </w:rPr>
              <w:t>Complete</w:t>
            </w:r>
          </w:p>
        </w:tc>
      </w:tr>
      <w:tr w:rsidR="003A580C" w:rsidRPr="003A580C" w14:paraId="27AB6B2A" w14:textId="77777777" w:rsidTr="00FC190B">
        <w:tc>
          <w:tcPr>
            <w:tcW w:w="1134" w:type="dxa"/>
          </w:tcPr>
          <w:p w14:paraId="346C3E99" w14:textId="77777777" w:rsidR="00FC190B" w:rsidRPr="003A580C" w:rsidRDefault="00FC190B" w:rsidP="00B87BF7">
            <w:pPr>
              <w:rPr>
                <w:rFonts w:cs="Arial"/>
                <w:b/>
                <w:bCs/>
              </w:rPr>
            </w:pPr>
            <w:r w:rsidRPr="003A580C">
              <w:rPr>
                <w:rFonts w:cs="Arial"/>
                <w:b/>
                <w:bCs/>
              </w:rPr>
              <w:t>Action 2</w:t>
            </w:r>
          </w:p>
        </w:tc>
        <w:tc>
          <w:tcPr>
            <w:tcW w:w="6237" w:type="dxa"/>
          </w:tcPr>
          <w:p w14:paraId="37AA3CA3" w14:textId="57E9A2F9" w:rsidR="00FC190B" w:rsidRPr="003A580C" w:rsidRDefault="00C64176" w:rsidP="00B87BF7">
            <w:pPr>
              <w:rPr>
                <w:rFonts w:cs="Arial"/>
              </w:rPr>
            </w:pPr>
            <w:r>
              <w:rPr>
                <w:rFonts w:cs="Arial"/>
              </w:rPr>
              <w:t>77</w:t>
            </w:r>
            <w:r w:rsidR="00FC190B" w:rsidRPr="003A580C">
              <w:rPr>
                <w:rFonts w:cs="Arial"/>
              </w:rPr>
              <w:t>/20a. Last minutes</w:t>
            </w:r>
            <w:r w:rsidR="00FC190B" w:rsidRPr="003A580C">
              <w:rPr>
                <w:rFonts w:cs="Arial"/>
                <w:sz w:val="16"/>
                <w:szCs w:val="16"/>
              </w:rPr>
              <w:t xml:space="preserve"> (08.03.21) </w:t>
            </w:r>
            <w:r w:rsidR="00FC190B" w:rsidRPr="003A580C">
              <w:rPr>
                <w:rFonts w:cs="Arial"/>
              </w:rPr>
              <w:t>confirmed for signature.</w:t>
            </w:r>
          </w:p>
        </w:tc>
        <w:tc>
          <w:tcPr>
            <w:tcW w:w="1276" w:type="dxa"/>
            <w:vMerge/>
            <w:vAlign w:val="center"/>
          </w:tcPr>
          <w:p w14:paraId="18E516E1" w14:textId="77777777" w:rsidR="00FC190B" w:rsidRPr="003A580C" w:rsidRDefault="00FC190B" w:rsidP="00B87BF7">
            <w:pPr>
              <w:jc w:val="center"/>
              <w:rPr>
                <w:rFonts w:cs="Arial"/>
                <w:b/>
                <w:sz w:val="18"/>
                <w:szCs w:val="18"/>
              </w:rPr>
            </w:pPr>
          </w:p>
        </w:tc>
      </w:tr>
      <w:tr w:rsidR="003A580C" w:rsidRPr="003A580C" w14:paraId="11531511" w14:textId="77777777" w:rsidTr="00FC190B">
        <w:trPr>
          <w:trHeight w:val="241"/>
        </w:trPr>
        <w:tc>
          <w:tcPr>
            <w:tcW w:w="1134" w:type="dxa"/>
          </w:tcPr>
          <w:p w14:paraId="763AF149" w14:textId="77777777" w:rsidR="00FC190B" w:rsidRPr="003A580C" w:rsidRDefault="00FC190B" w:rsidP="00B87BF7">
            <w:pPr>
              <w:rPr>
                <w:rFonts w:cs="Arial"/>
                <w:b/>
                <w:bCs/>
              </w:rPr>
            </w:pPr>
            <w:r w:rsidRPr="003A580C">
              <w:rPr>
                <w:rFonts w:cs="Arial"/>
                <w:b/>
                <w:bCs/>
              </w:rPr>
              <w:t>Action 3</w:t>
            </w:r>
          </w:p>
        </w:tc>
        <w:tc>
          <w:tcPr>
            <w:tcW w:w="6237" w:type="dxa"/>
          </w:tcPr>
          <w:p w14:paraId="4E478537" w14:textId="77777777" w:rsidR="00FC190B" w:rsidRPr="003A580C" w:rsidRDefault="00FC190B" w:rsidP="00B87BF7">
            <w:pPr>
              <w:rPr>
                <w:rFonts w:cs="Arial"/>
              </w:rPr>
            </w:pPr>
            <w:r w:rsidRPr="003A580C">
              <w:rPr>
                <w:rFonts w:cs="Arial"/>
              </w:rPr>
              <w:t>77/20d (iii) Reference to EAM to be removed.</w:t>
            </w:r>
          </w:p>
        </w:tc>
        <w:tc>
          <w:tcPr>
            <w:tcW w:w="1276" w:type="dxa"/>
            <w:vMerge/>
            <w:vAlign w:val="center"/>
          </w:tcPr>
          <w:p w14:paraId="28CE6706" w14:textId="77777777" w:rsidR="00FC190B" w:rsidRPr="003A580C" w:rsidRDefault="00FC190B" w:rsidP="00B87BF7">
            <w:pPr>
              <w:jc w:val="center"/>
              <w:rPr>
                <w:rFonts w:cs="Arial"/>
                <w:b/>
                <w:sz w:val="18"/>
                <w:szCs w:val="18"/>
              </w:rPr>
            </w:pPr>
          </w:p>
        </w:tc>
      </w:tr>
      <w:tr w:rsidR="003A580C" w:rsidRPr="003A580C" w14:paraId="0092F1AB" w14:textId="77777777" w:rsidTr="00FC190B">
        <w:trPr>
          <w:trHeight w:val="58"/>
        </w:trPr>
        <w:tc>
          <w:tcPr>
            <w:tcW w:w="1134" w:type="dxa"/>
          </w:tcPr>
          <w:p w14:paraId="3B5BF662" w14:textId="77777777" w:rsidR="00FC190B" w:rsidRPr="003A580C" w:rsidRDefault="00FC190B" w:rsidP="00B87BF7">
            <w:pPr>
              <w:rPr>
                <w:rFonts w:cs="Arial"/>
                <w:b/>
                <w:bCs/>
              </w:rPr>
            </w:pPr>
            <w:r w:rsidRPr="003A580C">
              <w:rPr>
                <w:rFonts w:cs="Arial"/>
                <w:b/>
                <w:bCs/>
              </w:rPr>
              <w:t>Action 4</w:t>
            </w:r>
          </w:p>
        </w:tc>
        <w:tc>
          <w:tcPr>
            <w:tcW w:w="6237" w:type="dxa"/>
          </w:tcPr>
          <w:p w14:paraId="5207D2D6" w14:textId="77777777" w:rsidR="00FC190B" w:rsidRPr="003A580C" w:rsidRDefault="00FC190B" w:rsidP="00B87BF7">
            <w:pPr>
              <w:rPr>
                <w:rFonts w:cs="Arial"/>
              </w:rPr>
            </w:pPr>
            <w:r w:rsidRPr="003A580C">
              <w:rPr>
                <w:rFonts w:cs="Arial"/>
              </w:rPr>
              <w:t>78/20b. Face coverings to remain mandatory in designated areas.</w:t>
            </w:r>
          </w:p>
        </w:tc>
        <w:tc>
          <w:tcPr>
            <w:tcW w:w="1276" w:type="dxa"/>
            <w:vMerge/>
            <w:vAlign w:val="center"/>
          </w:tcPr>
          <w:p w14:paraId="11302F4A" w14:textId="28C0CF2F" w:rsidR="00FC190B" w:rsidRPr="003A580C" w:rsidRDefault="00FC190B" w:rsidP="00B87BF7">
            <w:pPr>
              <w:jc w:val="center"/>
              <w:rPr>
                <w:rFonts w:cs="Arial"/>
                <w:b/>
                <w:sz w:val="18"/>
                <w:szCs w:val="18"/>
              </w:rPr>
            </w:pPr>
          </w:p>
        </w:tc>
      </w:tr>
      <w:tr w:rsidR="003A580C" w:rsidRPr="003A580C" w14:paraId="2EC843FE" w14:textId="77777777" w:rsidTr="00FC190B">
        <w:tc>
          <w:tcPr>
            <w:tcW w:w="1134" w:type="dxa"/>
          </w:tcPr>
          <w:p w14:paraId="204DE10C" w14:textId="77777777" w:rsidR="00FC190B" w:rsidRPr="003A580C" w:rsidRDefault="00FC190B" w:rsidP="00B87BF7">
            <w:pPr>
              <w:rPr>
                <w:rFonts w:cs="Arial"/>
                <w:b/>
                <w:bCs/>
              </w:rPr>
            </w:pPr>
            <w:r w:rsidRPr="003A580C">
              <w:rPr>
                <w:rFonts w:cs="Arial"/>
                <w:b/>
                <w:bCs/>
              </w:rPr>
              <w:t>Action 5</w:t>
            </w:r>
          </w:p>
        </w:tc>
        <w:tc>
          <w:tcPr>
            <w:tcW w:w="6237" w:type="dxa"/>
          </w:tcPr>
          <w:p w14:paraId="66BF5E7A" w14:textId="5E6303F6" w:rsidR="00FC190B" w:rsidRPr="003A580C" w:rsidRDefault="00C64176" w:rsidP="00B87BF7">
            <w:pPr>
              <w:rPr>
                <w:rFonts w:cs="Arial"/>
              </w:rPr>
            </w:pPr>
            <w:r>
              <w:rPr>
                <w:rFonts w:cs="Arial"/>
              </w:rPr>
              <w:t>79</w:t>
            </w:r>
            <w:r w:rsidR="00FC190B" w:rsidRPr="003A580C">
              <w:rPr>
                <w:rFonts w:cs="Arial"/>
              </w:rPr>
              <w:t>/20</w:t>
            </w:r>
            <w:r>
              <w:rPr>
                <w:rFonts w:cs="Arial"/>
              </w:rPr>
              <w:t>b</w:t>
            </w:r>
            <w:r w:rsidR="00360492">
              <w:rPr>
                <w:rFonts w:cs="Arial"/>
              </w:rPr>
              <w:t>. Pay and percentage of income tbc by FRC.</w:t>
            </w:r>
          </w:p>
        </w:tc>
        <w:tc>
          <w:tcPr>
            <w:tcW w:w="1276" w:type="dxa"/>
            <w:vMerge/>
            <w:vAlign w:val="center"/>
          </w:tcPr>
          <w:p w14:paraId="569860D9" w14:textId="07D910CC" w:rsidR="00FC190B" w:rsidRPr="003A580C" w:rsidRDefault="00FC190B" w:rsidP="00B87BF7">
            <w:pPr>
              <w:jc w:val="center"/>
              <w:rPr>
                <w:rFonts w:cs="Arial"/>
                <w:b/>
                <w:sz w:val="18"/>
                <w:szCs w:val="18"/>
              </w:rPr>
            </w:pPr>
          </w:p>
        </w:tc>
      </w:tr>
      <w:tr w:rsidR="00360492" w:rsidRPr="003A580C" w14:paraId="53BF063E" w14:textId="77777777" w:rsidTr="00FC190B">
        <w:tc>
          <w:tcPr>
            <w:tcW w:w="1134" w:type="dxa"/>
          </w:tcPr>
          <w:p w14:paraId="1F1F973E" w14:textId="0B145BE0" w:rsidR="00360492" w:rsidRPr="003A580C" w:rsidRDefault="00360492" w:rsidP="00B87BF7">
            <w:pPr>
              <w:rPr>
                <w:rFonts w:cs="Arial"/>
                <w:b/>
                <w:bCs/>
              </w:rPr>
            </w:pPr>
            <w:r>
              <w:rPr>
                <w:rFonts w:cs="Arial"/>
                <w:b/>
                <w:bCs/>
              </w:rPr>
              <w:t>Action 6</w:t>
            </w:r>
          </w:p>
        </w:tc>
        <w:tc>
          <w:tcPr>
            <w:tcW w:w="6237" w:type="dxa"/>
          </w:tcPr>
          <w:p w14:paraId="19F9ED4F" w14:textId="7F091C99" w:rsidR="00360492" w:rsidRDefault="00360492" w:rsidP="00B87BF7">
            <w:pPr>
              <w:rPr>
                <w:rFonts w:cs="Arial"/>
              </w:rPr>
            </w:pPr>
            <w:r>
              <w:rPr>
                <w:rFonts w:cs="Arial"/>
              </w:rPr>
              <w:t>80/20. Revised budget to next meeting.</w:t>
            </w:r>
          </w:p>
        </w:tc>
        <w:tc>
          <w:tcPr>
            <w:tcW w:w="1276" w:type="dxa"/>
            <w:vMerge/>
            <w:vAlign w:val="center"/>
          </w:tcPr>
          <w:p w14:paraId="2411A3A0" w14:textId="77777777" w:rsidR="00360492" w:rsidRPr="003A580C" w:rsidRDefault="00360492" w:rsidP="00B87BF7">
            <w:pPr>
              <w:jc w:val="center"/>
              <w:rPr>
                <w:rFonts w:cs="Arial"/>
                <w:b/>
                <w:sz w:val="18"/>
                <w:szCs w:val="18"/>
              </w:rPr>
            </w:pPr>
          </w:p>
        </w:tc>
      </w:tr>
      <w:tr w:rsidR="003A580C" w:rsidRPr="003A580C" w14:paraId="05226853" w14:textId="77777777" w:rsidTr="00FC190B">
        <w:tc>
          <w:tcPr>
            <w:tcW w:w="1134" w:type="dxa"/>
          </w:tcPr>
          <w:p w14:paraId="53E534F9" w14:textId="517F37FC" w:rsidR="00FC190B" w:rsidRPr="003A580C" w:rsidRDefault="00360492" w:rsidP="00B87BF7">
            <w:pPr>
              <w:rPr>
                <w:rFonts w:cs="Arial"/>
                <w:b/>
                <w:bCs/>
              </w:rPr>
            </w:pPr>
            <w:r>
              <w:rPr>
                <w:rFonts w:cs="Arial"/>
                <w:b/>
                <w:bCs/>
              </w:rPr>
              <w:t>Action 7</w:t>
            </w:r>
          </w:p>
        </w:tc>
        <w:tc>
          <w:tcPr>
            <w:tcW w:w="6237" w:type="dxa"/>
            <w:vAlign w:val="center"/>
          </w:tcPr>
          <w:p w14:paraId="1B2E1C29" w14:textId="77777777" w:rsidR="00FC190B" w:rsidRPr="003A580C" w:rsidRDefault="00FC190B" w:rsidP="00B87BF7">
            <w:pPr>
              <w:rPr>
                <w:rFonts w:cs="Arial"/>
              </w:rPr>
            </w:pPr>
            <w:r w:rsidRPr="003A580C">
              <w:rPr>
                <w:rFonts w:cs="Arial"/>
              </w:rPr>
              <w:t>81/20. “Governors’ monthly report” to be introduced.</w:t>
            </w:r>
          </w:p>
        </w:tc>
        <w:tc>
          <w:tcPr>
            <w:tcW w:w="1276" w:type="dxa"/>
            <w:vMerge/>
            <w:vAlign w:val="center"/>
          </w:tcPr>
          <w:p w14:paraId="52FB135B" w14:textId="2D6629F8" w:rsidR="00FC190B" w:rsidRPr="003A580C" w:rsidRDefault="00FC190B" w:rsidP="00B87BF7">
            <w:pPr>
              <w:jc w:val="center"/>
              <w:rPr>
                <w:rFonts w:cs="Arial"/>
                <w:b/>
                <w:sz w:val="18"/>
                <w:szCs w:val="18"/>
              </w:rPr>
            </w:pPr>
          </w:p>
        </w:tc>
      </w:tr>
      <w:tr w:rsidR="003A580C" w:rsidRPr="003A580C" w14:paraId="2E6B0A3E" w14:textId="77777777" w:rsidTr="00FC190B">
        <w:tc>
          <w:tcPr>
            <w:tcW w:w="1134" w:type="dxa"/>
          </w:tcPr>
          <w:p w14:paraId="1408D899" w14:textId="147CFF1C" w:rsidR="00FC190B" w:rsidRPr="003A580C" w:rsidRDefault="00360492" w:rsidP="00B87BF7">
            <w:pPr>
              <w:rPr>
                <w:rFonts w:cs="Arial"/>
                <w:b/>
                <w:bCs/>
              </w:rPr>
            </w:pPr>
            <w:r>
              <w:rPr>
                <w:rFonts w:cs="Arial"/>
                <w:b/>
                <w:bCs/>
              </w:rPr>
              <w:t>Action 8</w:t>
            </w:r>
          </w:p>
        </w:tc>
        <w:tc>
          <w:tcPr>
            <w:tcW w:w="6237" w:type="dxa"/>
            <w:vAlign w:val="center"/>
          </w:tcPr>
          <w:p w14:paraId="326A3203" w14:textId="77777777" w:rsidR="00FC190B" w:rsidRPr="003A580C" w:rsidRDefault="00FC190B" w:rsidP="00B87BF7">
            <w:pPr>
              <w:rPr>
                <w:rFonts w:cs="Arial"/>
              </w:rPr>
            </w:pPr>
            <w:r w:rsidRPr="003A580C">
              <w:rPr>
                <w:rFonts w:cs="Arial"/>
              </w:rPr>
              <w:t>81/20. Business Schedule approved as flexible.</w:t>
            </w:r>
          </w:p>
        </w:tc>
        <w:tc>
          <w:tcPr>
            <w:tcW w:w="1276" w:type="dxa"/>
            <w:vMerge/>
            <w:vAlign w:val="center"/>
          </w:tcPr>
          <w:p w14:paraId="2F0D5B0F" w14:textId="4364C9FD" w:rsidR="00FC190B" w:rsidRPr="003A580C" w:rsidRDefault="00FC190B" w:rsidP="00B87BF7">
            <w:pPr>
              <w:jc w:val="center"/>
              <w:rPr>
                <w:rFonts w:cs="Arial"/>
                <w:b/>
                <w:sz w:val="18"/>
                <w:szCs w:val="18"/>
              </w:rPr>
            </w:pPr>
          </w:p>
        </w:tc>
      </w:tr>
      <w:tr w:rsidR="003A580C" w:rsidRPr="003A580C" w14:paraId="5F549E25" w14:textId="77777777" w:rsidTr="00FC190B">
        <w:tc>
          <w:tcPr>
            <w:tcW w:w="1134" w:type="dxa"/>
          </w:tcPr>
          <w:p w14:paraId="5B74C46A" w14:textId="4CD23D91" w:rsidR="00FC190B" w:rsidRPr="003A580C" w:rsidRDefault="00360492" w:rsidP="00B87BF7">
            <w:pPr>
              <w:rPr>
                <w:rFonts w:cs="Arial"/>
                <w:b/>
                <w:bCs/>
              </w:rPr>
            </w:pPr>
            <w:r>
              <w:rPr>
                <w:rFonts w:cs="Arial"/>
                <w:b/>
                <w:bCs/>
              </w:rPr>
              <w:t>Action 9</w:t>
            </w:r>
          </w:p>
        </w:tc>
        <w:tc>
          <w:tcPr>
            <w:tcW w:w="6237" w:type="dxa"/>
            <w:vAlign w:val="center"/>
          </w:tcPr>
          <w:p w14:paraId="299FF2D2" w14:textId="77777777" w:rsidR="00FC190B" w:rsidRPr="003A580C" w:rsidRDefault="00FC190B" w:rsidP="00B87BF7">
            <w:pPr>
              <w:rPr>
                <w:rFonts w:cs="Arial"/>
              </w:rPr>
            </w:pPr>
            <w:r w:rsidRPr="003A580C">
              <w:rPr>
                <w:rFonts w:cs="Arial"/>
              </w:rPr>
              <w:t>81/20. Meeting schedule to be considered at next meeting.</w:t>
            </w:r>
          </w:p>
        </w:tc>
        <w:tc>
          <w:tcPr>
            <w:tcW w:w="1276" w:type="dxa"/>
            <w:vMerge/>
            <w:vAlign w:val="center"/>
          </w:tcPr>
          <w:p w14:paraId="783333BC" w14:textId="0CA5BFE9" w:rsidR="00FC190B" w:rsidRPr="003A580C" w:rsidRDefault="00FC190B" w:rsidP="00B87BF7">
            <w:pPr>
              <w:jc w:val="center"/>
              <w:rPr>
                <w:rFonts w:cs="Arial"/>
                <w:b/>
                <w:sz w:val="18"/>
                <w:szCs w:val="18"/>
              </w:rPr>
            </w:pPr>
          </w:p>
        </w:tc>
      </w:tr>
      <w:tr w:rsidR="003A580C" w:rsidRPr="003A580C" w14:paraId="5E3C3670" w14:textId="77777777" w:rsidTr="00FC190B">
        <w:tc>
          <w:tcPr>
            <w:tcW w:w="1134" w:type="dxa"/>
          </w:tcPr>
          <w:p w14:paraId="4C43CC2E" w14:textId="1FACF2D0" w:rsidR="00FC190B" w:rsidRPr="003A580C" w:rsidRDefault="00360492" w:rsidP="00B87BF7">
            <w:pPr>
              <w:rPr>
                <w:rFonts w:cs="Arial"/>
                <w:b/>
                <w:bCs/>
              </w:rPr>
            </w:pPr>
            <w:r>
              <w:rPr>
                <w:rFonts w:cs="Arial"/>
                <w:b/>
                <w:bCs/>
              </w:rPr>
              <w:t>Action 10</w:t>
            </w:r>
          </w:p>
        </w:tc>
        <w:tc>
          <w:tcPr>
            <w:tcW w:w="6237" w:type="dxa"/>
            <w:vAlign w:val="center"/>
          </w:tcPr>
          <w:p w14:paraId="5FFCD946" w14:textId="77777777" w:rsidR="00FC190B" w:rsidRPr="003A580C" w:rsidRDefault="00FC190B" w:rsidP="00B87BF7">
            <w:pPr>
              <w:rPr>
                <w:rFonts w:cs="Arial"/>
              </w:rPr>
            </w:pPr>
            <w:r w:rsidRPr="003A580C">
              <w:rPr>
                <w:rFonts w:cs="Arial"/>
              </w:rPr>
              <w:t>85/20. SPH Grievance Policy approved.</w:t>
            </w:r>
          </w:p>
        </w:tc>
        <w:tc>
          <w:tcPr>
            <w:tcW w:w="1276" w:type="dxa"/>
            <w:vMerge/>
            <w:vAlign w:val="center"/>
          </w:tcPr>
          <w:p w14:paraId="02284719" w14:textId="4DC00EAF" w:rsidR="00FC190B" w:rsidRPr="003A580C" w:rsidRDefault="00FC190B" w:rsidP="00B87BF7">
            <w:pPr>
              <w:jc w:val="center"/>
              <w:rPr>
                <w:rFonts w:cs="Arial"/>
                <w:b/>
                <w:sz w:val="18"/>
                <w:szCs w:val="18"/>
              </w:rPr>
            </w:pPr>
          </w:p>
        </w:tc>
      </w:tr>
      <w:tr w:rsidR="003A580C" w:rsidRPr="003A580C" w14:paraId="766829D2" w14:textId="77777777" w:rsidTr="00FC190B">
        <w:tc>
          <w:tcPr>
            <w:tcW w:w="1134" w:type="dxa"/>
          </w:tcPr>
          <w:p w14:paraId="470154E9" w14:textId="1D9300B7" w:rsidR="00FC190B" w:rsidRPr="003A580C" w:rsidRDefault="00360492" w:rsidP="00FC190B">
            <w:pPr>
              <w:rPr>
                <w:rFonts w:cs="Arial"/>
                <w:b/>
                <w:bCs/>
              </w:rPr>
            </w:pPr>
            <w:r>
              <w:rPr>
                <w:rFonts w:cs="Arial"/>
                <w:b/>
                <w:bCs/>
              </w:rPr>
              <w:t>Action 11</w:t>
            </w:r>
          </w:p>
        </w:tc>
        <w:tc>
          <w:tcPr>
            <w:tcW w:w="6237" w:type="dxa"/>
            <w:vAlign w:val="center"/>
          </w:tcPr>
          <w:p w14:paraId="1923408B" w14:textId="77777777" w:rsidR="00FC190B" w:rsidRPr="003A580C" w:rsidRDefault="00FC190B" w:rsidP="00FC190B">
            <w:pPr>
              <w:rPr>
                <w:rFonts w:cs="Arial"/>
              </w:rPr>
            </w:pPr>
            <w:r w:rsidRPr="003A580C">
              <w:rPr>
                <w:rFonts w:cs="Arial"/>
              </w:rPr>
              <w:t>86/20. PT elected as Corporation Chair.</w:t>
            </w:r>
          </w:p>
        </w:tc>
        <w:tc>
          <w:tcPr>
            <w:tcW w:w="1276" w:type="dxa"/>
            <w:vMerge/>
            <w:vAlign w:val="center"/>
          </w:tcPr>
          <w:p w14:paraId="786FDC6D" w14:textId="5C001C86" w:rsidR="00FC190B" w:rsidRPr="003A580C" w:rsidRDefault="00FC190B" w:rsidP="00FC190B">
            <w:pPr>
              <w:jc w:val="center"/>
              <w:rPr>
                <w:rFonts w:cs="Arial"/>
                <w:b/>
                <w:sz w:val="18"/>
                <w:szCs w:val="18"/>
              </w:rPr>
            </w:pPr>
          </w:p>
        </w:tc>
      </w:tr>
    </w:tbl>
    <w:p w14:paraId="40AF27BE" w14:textId="585F73D2" w:rsidR="00D50C20" w:rsidRPr="003A580C" w:rsidRDefault="008C30EF" w:rsidP="008E6E1C">
      <w:pPr>
        <w:ind w:left="1134"/>
        <w:rPr>
          <w:rFonts w:cs="Arial"/>
        </w:rPr>
      </w:pPr>
      <w:r w:rsidRPr="003A580C">
        <w:rPr>
          <w:rFonts w:cs="Arial"/>
        </w:rPr>
        <w:t xml:space="preserve">  </w:t>
      </w:r>
    </w:p>
    <w:p w14:paraId="07F23F56" w14:textId="597C399F" w:rsidR="00AE08B3" w:rsidRPr="003A580C" w:rsidRDefault="00AE08B3" w:rsidP="001D3CC9">
      <w:pPr>
        <w:pStyle w:val="ListParagraph"/>
        <w:numPr>
          <w:ilvl w:val="0"/>
          <w:numId w:val="2"/>
        </w:numPr>
        <w:tabs>
          <w:tab w:val="left" w:pos="1418"/>
        </w:tabs>
        <w:rPr>
          <w:rFonts w:cs="Arial"/>
        </w:rPr>
      </w:pPr>
      <w:r w:rsidRPr="003A580C">
        <w:rPr>
          <w:rFonts w:cs="Arial"/>
        </w:rPr>
        <w:t>Committee Minutes. The draft and unconfirmed minutes of the Committee meetings</w:t>
      </w:r>
      <w:r w:rsidR="002D6A3F" w:rsidRPr="003A580C">
        <w:rPr>
          <w:rFonts w:cs="Arial"/>
        </w:rPr>
        <w:t xml:space="preserve"> </w:t>
      </w:r>
      <w:r w:rsidRPr="003A580C">
        <w:rPr>
          <w:rFonts w:cs="Arial"/>
        </w:rPr>
        <w:t xml:space="preserve">were </w:t>
      </w:r>
      <w:r w:rsidR="00E674B3" w:rsidRPr="003A580C">
        <w:rPr>
          <w:rFonts w:cs="Arial"/>
        </w:rPr>
        <w:t xml:space="preserve">introduced by </w:t>
      </w:r>
      <w:r w:rsidR="00C60657" w:rsidRPr="003A580C">
        <w:rPr>
          <w:rFonts w:cs="Arial"/>
        </w:rPr>
        <w:t>each</w:t>
      </w:r>
      <w:r w:rsidR="00E674B3" w:rsidRPr="003A580C">
        <w:rPr>
          <w:rFonts w:cs="Arial"/>
        </w:rPr>
        <w:t xml:space="preserve"> </w:t>
      </w:r>
      <w:r w:rsidR="00AE4ED7" w:rsidRPr="003A580C">
        <w:rPr>
          <w:rFonts w:cs="Arial"/>
        </w:rPr>
        <w:t>Committee Chair</w:t>
      </w:r>
      <w:r w:rsidR="00AB33EC" w:rsidRPr="003A580C">
        <w:rPr>
          <w:rFonts w:cs="Arial"/>
        </w:rPr>
        <w:t xml:space="preserve"> and the content was noted to inform considerations</w:t>
      </w:r>
      <w:r w:rsidR="003956C1" w:rsidRPr="003A580C">
        <w:rPr>
          <w:rFonts w:cs="Arial"/>
        </w:rPr>
        <w:t>.</w:t>
      </w:r>
    </w:p>
    <w:p w14:paraId="0885D5B3" w14:textId="067896DD" w:rsidR="00131FD5" w:rsidRPr="003A580C" w:rsidRDefault="00E447FC" w:rsidP="00605DB9">
      <w:pPr>
        <w:pStyle w:val="ListParagraph"/>
        <w:numPr>
          <w:ilvl w:val="2"/>
          <w:numId w:val="2"/>
        </w:numPr>
        <w:ind w:left="1418" w:hanging="425"/>
        <w:rPr>
          <w:rFonts w:cs="Arial"/>
        </w:rPr>
      </w:pPr>
      <w:r w:rsidRPr="003A580C">
        <w:rPr>
          <w:rFonts w:cs="Arial"/>
        </w:rPr>
        <w:t>Audit Committee</w:t>
      </w:r>
      <w:r w:rsidR="00AE4ED7" w:rsidRPr="003A580C">
        <w:rPr>
          <w:rFonts w:cs="Arial"/>
          <w:sz w:val="18"/>
          <w:szCs w:val="18"/>
        </w:rPr>
        <w:t xml:space="preserve"> </w:t>
      </w:r>
      <w:r w:rsidR="00AE4ED7" w:rsidRPr="003A580C">
        <w:rPr>
          <w:rFonts w:cs="Arial"/>
          <w:sz w:val="16"/>
          <w:szCs w:val="16"/>
        </w:rPr>
        <w:t>(</w:t>
      </w:r>
      <w:r w:rsidRPr="003A580C">
        <w:rPr>
          <w:rFonts w:cs="Arial"/>
          <w:sz w:val="16"/>
          <w:szCs w:val="16"/>
        </w:rPr>
        <w:t>AC</w:t>
      </w:r>
      <w:r w:rsidR="00AE4ED7" w:rsidRPr="003A580C">
        <w:rPr>
          <w:rFonts w:cs="Arial"/>
          <w:sz w:val="16"/>
          <w:szCs w:val="16"/>
        </w:rPr>
        <w:t>)</w:t>
      </w:r>
      <w:r w:rsidR="00AE4ED7" w:rsidRPr="003A580C">
        <w:rPr>
          <w:rFonts w:cs="Arial"/>
          <w:sz w:val="18"/>
          <w:szCs w:val="18"/>
        </w:rPr>
        <w:t xml:space="preserve"> </w:t>
      </w:r>
      <w:r w:rsidR="00AE4ED7" w:rsidRPr="003A580C">
        <w:rPr>
          <w:rFonts w:cs="Arial"/>
        </w:rPr>
        <w:t xml:space="preserve">meeting </w:t>
      </w:r>
      <w:r w:rsidR="00AE4ED7" w:rsidRPr="003A580C">
        <w:rPr>
          <w:rFonts w:cs="Arial"/>
          <w:sz w:val="16"/>
          <w:szCs w:val="16"/>
        </w:rPr>
        <w:t>(</w:t>
      </w:r>
      <w:r w:rsidRPr="003A580C">
        <w:rPr>
          <w:rFonts w:cs="Arial"/>
          <w:sz w:val="16"/>
          <w:szCs w:val="16"/>
        </w:rPr>
        <w:t>08.06</w:t>
      </w:r>
      <w:r w:rsidR="00AE4ED7" w:rsidRPr="003A580C">
        <w:rPr>
          <w:rFonts w:cs="Arial"/>
          <w:sz w:val="16"/>
          <w:szCs w:val="16"/>
        </w:rPr>
        <w:t>.21)</w:t>
      </w:r>
      <w:r w:rsidR="003956C1" w:rsidRPr="003A580C">
        <w:rPr>
          <w:rFonts w:cs="Arial"/>
        </w:rPr>
        <w:t>.</w:t>
      </w:r>
      <w:r w:rsidR="00AE4ED7" w:rsidRPr="003A580C">
        <w:rPr>
          <w:rFonts w:cs="Arial"/>
        </w:rPr>
        <w:t xml:space="preserve"> </w:t>
      </w:r>
      <w:r w:rsidR="00CC4A16" w:rsidRPr="003A580C">
        <w:rPr>
          <w:rFonts w:cs="Arial"/>
        </w:rPr>
        <w:t xml:space="preserve">The Chair </w:t>
      </w:r>
      <w:r w:rsidR="0067702E" w:rsidRPr="003A580C">
        <w:rPr>
          <w:rFonts w:cs="Arial"/>
        </w:rPr>
        <w:t xml:space="preserve">updated </w:t>
      </w:r>
      <w:r w:rsidR="0059431F" w:rsidRPr="003A580C">
        <w:rPr>
          <w:rFonts w:cs="Arial"/>
        </w:rPr>
        <w:t>members</w:t>
      </w:r>
      <w:r w:rsidR="0067702E" w:rsidRPr="003A580C">
        <w:rPr>
          <w:rFonts w:cs="Arial"/>
        </w:rPr>
        <w:t xml:space="preserve"> on the</w:t>
      </w:r>
      <w:r w:rsidR="0059431F" w:rsidRPr="003A580C">
        <w:rPr>
          <w:rFonts w:cs="Arial"/>
        </w:rPr>
        <w:t xml:space="preserve"> proceedings </w:t>
      </w:r>
      <w:r w:rsidR="00360492" w:rsidRPr="003A580C">
        <w:rPr>
          <w:rFonts w:cs="Arial"/>
        </w:rPr>
        <w:t>and recommended</w:t>
      </w:r>
      <w:r w:rsidR="00131FD5" w:rsidRPr="003A580C">
        <w:rPr>
          <w:rFonts w:cs="Arial"/>
        </w:rPr>
        <w:t>:</w:t>
      </w:r>
    </w:p>
    <w:p w14:paraId="10EF3C2D" w14:textId="21B03B42" w:rsidR="00C828A7" w:rsidRPr="003A580C" w:rsidRDefault="00E60BB4" w:rsidP="00941BA0">
      <w:pPr>
        <w:pStyle w:val="ListParagraph"/>
        <w:numPr>
          <w:ilvl w:val="0"/>
          <w:numId w:val="10"/>
        </w:numPr>
        <w:ind w:left="1843" w:hanging="425"/>
        <w:rPr>
          <w:rFonts w:cs="Arial"/>
        </w:rPr>
      </w:pPr>
      <w:r w:rsidRPr="003A580C">
        <w:rPr>
          <w:rFonts w:cs="Arial"/>
        </w:rPr>
        <w:t xml:space="preserve">re 31/20, </w:t>
      </w:r>
      <w:r w:rsidR="00A87595" w:rsidRPr="003A580C">
        <w:rPr>
          <w:rFonts w:cs="Arial"/>
        </w:rPr>
        <w:t xml:space="preserve">the </w:t>
      </w:r>
      <w:r w:rsidR="001272F3" w:rsidRPr="003A580C">
        <w:rPr>
          <w:rFonts w:cs="Arial"/>
        </w:rPr>
        <w:t xml:space="preserve">Internal Audit Service (IAS) </w:t>
      </w:r>
      <w:r w:rsidR="00131FD5" w:rsidRPr="003A580C">
        <w:rPr>
          <w:rFonts w:cs="Arial"/>
        </w:rPr>
        <w:t>Plan</w:t>
      </w:r>
      <w:r w:rsidR="00876AA9" w:rsidRPr="003A580C">
        <w:rPr>
          <w:rFonts w:cs="Arial"/>
        </w:rPr>
        <w:t xml:space="preserve">, which had been widened by the Committee to include </w:t>
      </w:r>
      <w:r w:rsidR="0088653A" w:rsidRPr="003A580C">
        <w:rPr>
          <w:rFonts w:cs="Arial"/>
        </w:rPr>
        <w:t xml:space="preserve">“Quality </w:t>
      </w:r>
      <w:r w:rsidR="00941BA0" w:rsidRPr="003A580C">
        <w:rPr>
          <w:rFonts w:cs="Arial"/>
        </w:rPr>
        <w:t>o</w:t>
      </w:r>
      <w:r w:rsidR="0088653A" w:rsidRPr="003A580C">
        <w:rPr>
          <w:rFonts w:cs="Arial"/>
        </w:rPr>
        <w:t xml:space="preserve">f </w:t>
      </w:r>
      <w:r w:rsidR="00941BA0" w:rsidRPr="003A580C">
        <w:rPr>
          <w:rFonts w:cs="Arial"/>
        </w:rPr>
        <w:t>T</w:t>
      </w:r>
      <w:r w:rsidR="0088653A" w:rsidRPr="003A580C">
        <w:rPr>
          <w:rFonts w:cs="Arial"/>
        </w:rPr>
        <w:t>eaching and Learning</w:t>
      </w:r>
      <w:r w:rsidR="00AC0C59" w:rsidRPr="003A580C">
        <w:rPr>
          <w:rFonts w:cs="Arial"/>
        </w:rPr>
        <w:t xml:space="preserve"> (T&amp;L)</w:t>
      </w:r>
      <w:r w:rsidR="0088653A" w:rsidRPr="003A580C">
        <w:rPr>
          <w:rFonts w:cs="Arial"/>
        </w:rPr>
        <w:t>”</w:t>
      </w:r>
      <w:r w:rsidR="00AC0C59" w:rsidRPr="003A580C">
        <w:rPr>
          <w:rFonts w:cs="Arial"/>
        </w:rPr>
        <w:t>; and</w:t>
      </w:r>
    </w:p>
    <w:p w14:paraId="00DE1032" w14:textId="77777777" w:rsidR="00AB2345" w:rsidRPr="003A580C" w:rsidRDefault="00AB2345" w:rsidP="00AB2345">
      <w:pPr>
        <w:ind w:left="1058"/>
        <w:rPr>
          <w:rFonts w:cs="Arial"/>
        </w:rPr>
      </w:pPr>
    </w:p>
    <w:p w14:paraId="40793840" w14:textId="6D9BE4F9" w:rsidR="00AC0C59" w:rsidRPr="003A580C" w:rsidRDefault="00AC0C59" w:rsidP="00941BA0">
      <w:pPr>
        <w:pStyle w:val="ListParagraph"/>
        <w:numPr>
          <w:ilvl w:val="0"/>
          <w:numId w:val="10"/>
        </w:numPr>
        <w:ind w:left="1843" w:hanging="425"/>
        <w:rPr>
          <w:rFonts w:cs="Arial"/>
        </w:rPr>
      </w:pPr>
      <w:r w:rsidRPr="003A580C">
        <w:rPr>
          <w:rFonts w:cs="Arial"/>
        </w:rPr>
        <w:t>re</w:t>
      </w:r>
      <w:r w:rsidR="00B734A2" w:rsidRPr="003A580C">
        <w:rPr>
          <w:rFonts w:cs="Arial"/>
        </w:rPr>
        <w:t xml:space="preserve"> 33/20, the External Audit Plan</w:t>
      </w:r>
      <w:r w:rsidR="00AB2345" w:rsidRPr="003A580C">
        <w:rPr>
          <w:rFonts w:cs="Arial"/>
        </w:rPr>
        <w:t>.</w:t>
      </w:r>
    </w:p>
    <w:p w14:paraId="3241902E" w14:textId="77777777" w:rsidR="00AB2345" w:rsidRPr="003A580C" w:rsidRDefault="00AB2345" w:rsidP="00AB2345">
      <w:pPr>
        <w:pStyle w:val="ListParagraph"/>
        <w:rPr>
          <w:rFonts w:cs="Arial"/>
        </w:rPr>
      </w:pPr>
    </w:p>
    <w:p w14:paraId="10AC04D1" w14:textId="6EA97802" w:rsidR="00AB2345" w:rsidRPr="003A580C" w:rsidRDefault="00AB2345" w:rsidP="00AB2345">
      <w:pPr>
        <w:ind w:left="1418"/>
        <w:rPr>
          <w:rFonts w:cs="Arial"/>
        </w:rPr>
      </w:pPr>
      <w:r w:rsidRPr="003A580C">
        <w:rPr>
          <w:rFonts w:cs="Arial"/>
        </w:rPr>
        <w:t>Both were approved</w:t>
      </w:r>
      <w:r w:rsidR="004A6F3A" w:rsidRPr="003A580C">
        <w:rPr>
          <w:rFonts w:cs="Arial"/>
        </w:rPr>
        <w:t xml:space="preserve"> </w:t>
      </w:r>
      <w:proofErr w:type="spellStart"/>
      <w:r w:rsidR="004A6F3A" w:rsidRPr="003A580C">
        <w:rPr>
          <w:rFonts w:cs="Arial"/>
        </w:rPr>
        <w:t>wie</w:t>
      </w:r>
      <w:proofErr w:type="spellEnd"/>
      <w:r w:rsidRPr="003A580C">
        <w:rPr>
          <w:rFonts w:cs="Arial"/>
        </w:rPr>
        <w:t xml:space="preserve">. </w:t>
      </w:r>
      <w:r w:rsidRPr="003A580C">
        <w:rPr>
          <w:rFonts w:cs="Arial"/>
          <w:b/>
          <w:bCs/>
        </w:rPr>
        <w:t>(Action 3)</w:t>
      </w:r>
      <w:r w:rsidRPr="003A580C">
        <w:rPr>
          <w:rFonts w:cs="Arial"/>
        </w:rPr>
        <w:t>.</w:t>
      </w:r>
    </w:p>
    <w:p w14:paraId="49ABF2B7" w14:textId="77777777" w:rsidR="00AB2345" w:rsidRPr="003A580C" w:rsidRDefault="00AB2345" w:rsidP="00AB2345">
      <w:pPr>
        <w:ind w:left="1058"/>
        <w:rPr>
          <w:rFonts w:cs="Arial"/>
        </w:rPr>
      </w:pPr>
    </w:p>
    <w:p w14:paraId="3A8B324E" w14:textId="71E7F749" w:rsidR="0065793B" w:rsidRPr="003A580C" w:rsidRDefault="00C828A7" w:rsidP="00C33134">
      <w:pPr>
        <w:pStyle w:val="ListParagraph"/>
        <w:numPr>
          <w:ilvl w:val="2"/>
          <w:numId w:val="2"/>
        </w:numPr>
        <w:ind w:left="1418" w:hanging="425"/>
        <w:rPr>
          <w:rFonts w:cs="Arial"/>
        </w:rPr>
      </w:pPr>
      <w:r w:rsidRPr="003A580C">
        <w:rPr>
          <w:rFonts w:cs="Arial"/>
        </w:rPr>
        <w:t>Finance and Resources</w:t>
      </w:r>
      <w:r w:rsidR="00595703" w:rsidRPr="003A580C">
        <w:rPr>
          <w:rFonts w:cs="Arial"/>
        </w:rPr>
        <w:t xml:space="preserve"> </w:t>
      </w:r>
      <w:r w:rsidR="00595703" w:rsidRPr="003A580C">
        <w:rPr>
          <w:rFonts w:cs="Arial"/>
          <w:sz w:val="16"/>
          <w:szCs w:val="16"/>
        </w:rPr>
        <w:t>(</w:t>
      </w:r>
      <w:r w:rsidR="00A25339" w:rsidRPr="003A580C">
        <w:rPr>
          <w:rFonts w:cs="Arial"/>
          <w:sz w:val="16"/>
          <w:szCs w:val="16"/>
        </w:rPr>
        <w:t>F&amp;R</w:t>
      </w:r>
      <w:r w:rsidR="00595703" w:rsidRPr="003A580C">
        <w:rPr>
          <w:rFonts w:cs="Arial"/>
          <w:sz w:val="16"/>
          <w:szCs w:val="16"/>
        </w:rPr>
        <w:t>)</w:t>
      </w:r>
      <w:r w:rsidR="00595703" w:rsidRPr="003A580C">
        <w:rPr>
          <w:rFonts w:cs="Arial"/>
        </w:rPr>
        <w:t xml:space="preserve"> meeting </w:t>
      </w:r>
      <w:r w:rsidR="00595703" w:rsidRPr="003A580C">
        <w:rPr>
          <w:rFonts w:cs="Arial"/>
          <w:sz w:val="16"/>
          <w:szCs w:val="16"/>
        </w:rPr>
        <w:t>(</w:t>
      </w:r>
      <w:r w:rsidR="00CB5D43" w:rsidRPr="003A580C">
        <w:rPr>
          <w:rFonts w:cs="Arial"/>
          <w:sz w:val="16"/>
          <w:szCs w:val="16"/>
        </w:rPr>
        <w:t>11.06</w:t>
      </w:r>
      <w:r w:rsidR="00595703" w:rsidRPr="003A580C">
        <w:rPr>
          <w:rFonts w:cs="Arial"/>
          <w:sz w:val="16"/>
          <w:szCs w:val="16"/>
        </w:rPr>
        <w:t>.21</w:t>
      </w:r>
      <w:r w:rsidR="00CB5D43" w:rsidRPr="003A580C">
        <w:rPr>
          <w:rFonts w:cs="Arial"/>
          <w:sz w:val="16"/>
          <w:szCs w:val="16"/>
        </w:rPr>
        <w:t xml:space="preserve"> &amp; 27.07.21</w:t>
      </w:r>
      <w:r w:rsidR="00595703" w:rsidRPr="003A580C">
        <w:rPr>
          <w:rFonts w:cs="Arial"/>
          <w:sz w:val="16"/>
          <w:szCs w:val="16"/>
        </w:rPr>
        <w:t>)</w:t>
      </w:r>
      <w:r w:rsidR="003956C1" w:rsidRPr="003A580C">
        <w:rPr>
          <w:rFonts w:cs="Arial"/>
        </w:rPr>
        <w:t xml:space="preserve">. </w:t>
      </w:r>
      <w:r w:rsidR="0079491D" w:rsidRPr="003A580C">
        <w:rPr>
          <w:rFonts w:cs="Arial"/>
        </w:rPr>
        <w:t>The Chair updated members on the proceedings</w:t>
      </w:r>
      <w:r w:rsidR="0097408F" w:rsidRPr="003A580C">
        <w:rPr>
          <w:rFonts w:cs="Arial"/>
        </w:rPr>
        <w:t xml:space="preserve"> of both meetings. In </w:t>
      </w:r>
      <w:r w:rsidR="00360492" w:rsidRPr="003A580C">
        <w:rPr>
          <w:rFonts w:cs="Arial"/>
        </w:rPr>
        <w:t>particular,</w:t>
      </w:r>
      <w:r w:rsidR="00BB1CCE" w:rsidRPr="003A580C">
        <w:rPr>
          <w:rFonts w:cs="Arial"/>
        </w:rPr>
        <w:t xml:space="preserve"> he explained (re 19/20b)</w:t>
      </w:r>
      <w:r w:rsidR="00BB590F" w:rsidRPr="003A580C">
        <w:rPr>
          <w:rFonts w:cs="Arial"/>
        </w:rPr>
        <w:t xml:space="preserve"> that the </w:t>
      </w:r>
      <w:r w:rsidR="00C271CA">
        <w:rPr>
          <w:rFonts w:cs="Arial"/>
        </w:rPr>
        <w:t xml:space="preserve">July </w:t>
      </w:r>
      <w:r w:rsidR="00BB590F" w:rsidRPr="003A580C">
        <w:rPr>
          <w:rFonts w:cs="Arial"/>
        </w:rPr>
        <w:t>meeting had been unavoidably inquorate, urgency had dictated continuance as a working group and necessary decisions had been taken</w:t>
      </w:r>
      <w:r w:rsidR="00314EEA" w:rsidRPr="003A580C">
        <w:rPr>
          <w:rFonts w:cs="Arial"/>
        </w:rPr>
        <w:t xml:space="preserve"> under the acting Corporation</w:t>
      </w:r>
      <w:r w:rsidR="00AB29DE" w:rsidRPr="003A580C">
        <w:rPr>
          <w:rFonts w:cs="Arial"/>
        </w:rPr>
        <w:t xml:space="preserve"> Chair</w:t>
      </w:r>
      <w:r w:rsidR="00314EEA" w:rsidRPr="003A580C">
        <w:rPr>
          <w:rFonts w:cs="Arial"/>
        </w:rPr>
        <w:t>’s Action</w:t>
      </w:r>
      <w:r w:rsidR="00A06E89" w:rsidRPr="003A580C">
        <w:rPr>
          <w:rFonts w:cs="Arial"/>
        </w:rPr>
        <w:t xml:space="preserve">; </w:t>
      </w:r>
      <w:r w:rsidR="0021417D" w:rsidRPr="003A580C">
        <w:rPr>
          <w:rFonts w:cs="Arial"/>
        </w:rPr>
        <w:t>(full meeting papers</w:t>
      </w:r>
      <w:r w:rsidR="004D4055" w:rsidRPr="003A580C">
        <w:rPr>
          <w:rFonts w:cs="Arial"/>
        </w:rPr>
        <w:t xml:space="preserve"> </w:t>
      </w:r>
      <w:r w:rsidR="0021417D" w:rsidRPr="003A580C">
        <w:rPr>
          <w:rFonts w:cs="Arial"/>
        </w:rPr>
        <w:t xml:space="preserve">had been available </w:t>
      </w:r>
      <w:r w:rsidR="00C271CA">
        <w:rPr>
          <w:rFonts w:cs="Arial"/>
        </w:rPr>
        <w:t xml:space="preserve">to all Members </w:t>
      </w:r>
      <w:r w:rsidR="0084354A" w:rsidRPr="003A580C">
        <w:rPr>
          <w:rFonts w:cs="Arial"/>
        </w:rPr>
        <w:t>in advance</w:t>
      </w:r>
      <w:r w:rsidR="0021417D" w:rsidRPr="003A580C">
        <w:rPr>
          <w:rFonts w:cs="Arial"/>
        </w:rPr>
        <w:t xml:space="preserve">) </w:t>
      </w:r>
      <w:r w:rsidR="00A06E89" w:rsidRPr="003A580C">
        <w:rPr>
          <w:rFonts w:cs="Arial"/>
        </w:rPr>
        <w:t>t</w:t>
      </w:r>
      <w:r w:rsidR="00864791" w:rsidRPr="003A580C">
        <w:rPr>
          <w:rFonts w:cs="Arial"/>
        </w:rPr>
        <w:t xml:space="preserve">he Chairs Action was </w:t>
      </w:r>
      <w:r w:rsidR="00C271CA">
        <w:rPr>
          <w:rFonts w:cs="Arial"/>
        </w:rPr>
        <w:t xml:space="preserve">unanimously </w:t>
      </w:r>
      <w:r w:rsidR="00864791" w:rsidRPr="003A580C">
        <w:rPr>
          <w:rFonts w:cs="Arial"/>
        </w:rPr>
        <w:t xml:space="preserve">approved. </w:t>
      </w:r>
      <w:r w:rsidR="00864791" w:rsidRPr="003A580C">
        <w:rPr>
          <w:rFonts w:cs="Arial"/>
          <w:b/>
          <w:bCs/>
        </w:rPr>
        <w:t>(Action 4)</w:t>
      </w:r>
      <w:r w:rsidR="00AB29DE" w:rsidRPr="003A580C">
        <w:rPr>
          <w:rFonts w:cs="Arial"/>
        </w:rPr>
        <w:t xml:space="preserve"> </w:t>
      </w:r>
      <w:r w:rsidR="00B606CD" w:rsidRPr="003A580C">
        <w:rPr>
          <w:rFonts w:cs="Arial"/>
        </w:rPr>
        <w:t>It had also been suggested to hold separate Capital Project meetings to reduce the length of meetings</w:t>
      </w:r>
      <w:r w:rsidR="005A47AB" w:rsidRPr="003A580C">
        <w:rPr>
          <w:rFonts w:cs="Arial"/>
        </w:rPr>
        <w:t xml:space="preserve"> and that was agreed</w:t>
      </w:r>
      <w:r w:rsidR="004A6F3A" w:rsidRPr="003A580C">
        <w:rPr>
          <w:rFonts w:cs="Arial"/>
        </w:rPr>
        <w:t xml:space="preserve"> </w:t>
      </w:r>
      <w:proofErr w:type="spellStart"/>
      <w:r w:rsidR="004A6F3A" w:rsidRPr="003A580C">
        <w:rPr>
          <w:rFonts w:cs="Arial"/>
        </w:rPr>
        <w:t>wie</w:t>
      </w:r>
      <w:proofErr w:type="spellEnd"/>
      <w:r w:rsidR="005A47AB" w:rsidRPr="003A580C">
        <w:rPr>
          <w:rFonts w:cs="Arial"/>
        </w:rPr>
        <w:t>.</w:t>
      </w:r>
      <w:r w:rsidR="004A6F3A" w:rsidRPr="003A580C">
        <w:rPr>
          <w:rFonts w:cs="Arial"/>
        </w:rPr>
        <w:t xml:space="preserve"> </w:t>
      </w:r>
      <w:r w:rsidR="005A47AB" w:rsidRPr="003A580C">
        <w:rPr>
          <w:rFonts w:cs="Arial"/>
          <w:b/>
          <w:bCs/>
        </w:rPr>
        <w:t>(Action 5)</w:t>
      </w:r>
      <w:r w:rsidR="00E82BC4" w:rsidRPr="003A580C">
        <w:rPr>
          <w:rFonts w:cs="Arial"/>
          <w:b/>
          <w:bCs/>
        </w:rPr>
        <w:t xml:space="preserve"> </w:t>
      </w:r>
      <w:r w:rsidR="00E82BC4" w:rsidRPr="003A580C">
        <w:rPr>
          <w:rFonts w:cs="Arial"/>
        </w:rPr>
        <w:t xml:space="preserve">It was also noted that an additional member would be required as </w:t>
      </w:r>
      <w:r w:rsidR="005E3E08" w:rsidRPr="003A580C">
        <w:rPr>
          <w:rFonts w:cs="Arial"/>
        </w:rPr>
        <w:t>Su</w:t>
      </w:r>
      <w:r w:rsidR="00360492">
        <w:rPr>
          <w:rFonts w:cs="Arial"/>
        </w:rPr>
        <w:t>e Grant was retiring after this</w:t>
      </w:r>
      <w:r w:rsidR="005E3E08" w:rsidRPr="003A580C">
        <w:rPr>
          <w:rFonts w:cs="Arial"/>
        </w:rPr>
        <w:t xml:space="preserve"> </w:t>
      </w:r>
      <w:r w:rsidR="009B5879" w:rsidRPr="003A580C">
        <w:rPr>
          <w:rFonts w:cs="Arial"/>
        </w:rPr>
        <w:t>evening’s</w:t>
      </w:r>
      <w:r w:rsidR="0081078C" w:rsidRPr="003A580C">
        <w:rPr>
          <w:rFonts w:cs="Arial"/>
        </w:rPr>
        <w:t xml:space="preserve"> meeting</w:t>
      </w:r>
      <w:r w:rsidR="005E3E08" w:rsidRPr="003A580C">
        <w:rPr>
          <w:rFonts w:cs="Arial"/>
        </w:rPr>
        <w:t>.</w:t>
      </w:r>
    </w:p>
    <w:p w14:paraId="744C2EEA" w14:textId="77777777" w:rsidR="005A47AB" w:rsidRPr="003A580C" w:rsidRDefault="005A47AB" w:rsidP="005A47AB">
      <w:pPr>
        <w:ind w:left="993"/>
        <w:rPr>
          <w:rFonts w:cs="Arial"/>
        </w:rPr>
      </w:pPr>
    </w:p>
    <w:p w14:paraId="2391ADCC" w14:textId="1996FA51" w:rsidR="00B31A51" w:rsidRPr="003A580C" w:rsidRDefault="00B31A51" w:rsidP="001D3CC9">
      <w:pPr>
        <w:pStyle w:val="ListParagraph"/>
        <w:numPr>
          <w:ilvl w:val="2"/>
          <w:numId w:val="2"/>
        </w:numPr>
        <w:ind w:left="1418" w:hanging="425"/>
        <w:rPr>
          <w:rFonts w:cs="Arial"/>
        </w:rPr>
      </w:pPr>
      <w:r w:rsidRPr="003A580C">
        <w:rPr>
          <w:rFonts w:cs="Arial"/>
        </w:rPr>
        <w:t>Curriculum &amp; Quality Committee</w:t>
      </w:r>
      <w:r w:rsidRPr="003A580C">
        <w:rPr>
          <w:rFonts w:cs="Arial"/>
          <w:sz w:val="16"/>
          <w:szCs w:val="16"/>
        </w:rPr>
        <w:t xml:space="preserve"> (CQC) </w:t>
      </w:r>
      <w:r w:rsidRPr="003A580C">
        <w:rPr>
          <w:rFonts w:cs="Arial"/>
        </w:rPr>
        <w:t>meeting</w:t>
      </w:r>
      <w:r w:rsidRPr="003A580C">
        <w:rPr>
          <w:rFonts w:cs="Arial"/>
          <w:sz w:val="16"/>
          <w:szCs w:val="16"/>
        </w:rPr>
        <w:t xml:space="preserve"> (</w:t>
      </w:r>
      <w:r w:rsidR="0042673D" w:rsidRPr="003A580C">
        <w:rPr>
          <w:rFonts w:cs="Arial"/>
          <w:sz w:val="16"/>
          <w:szCs w:val="16"/>
        </w:rPr>
        <w:t>09.06.21</w:t>
      </w:r>
      <w:r w:rsidRPr="003A580C">
        <w:rPr>
          <w:rFonts w:cs="Arial"/>
          <w:sz w:val="16"/>
          <w:szCs w:val="16"/>
        </w:rPr>
        <w:t xml:space="preserve">). </w:t>
      </w:r>
      <w:r w:rsidR="000D7817" w:rsidRPr="003A580C">
        <w:rPr>
          <w:rFonts w:cs="Arial"/>
        </w:rPr>
        <w:t>The Chair updated members on the proceedings</w:t>
      </w:r>
      <w:r w:rsidR="0081078C" w:rsidRPr="003A580C">
        <w:rPr>
          <w:rFonts w:cs="Arial"/>
        </w:rPr>
        <w:t xml:space="preserve"> and explained </w:t>
      </w:r>
      <w:r w:rsidR="00750B59" w:rsidRPr="003A580C">
        <w:rPr>
          <w:rFonts w:cs="Arial"/>
        </w:rPr>
        <w:t xml:space="preserve">greater focus would be given to </w:t>
      </w:r>
      <w:r w:rsidR="000E22C3" w:rsidRPr="003A580C">
        <w:rPr>
          <w:rFonts w:cs="Arial"/>
        </w:rPr>
        <w:t>English and Maths (EAM) and Functional Skills (FS) attendance levels</w:t>
      </w:r>
      <w:r w:rsidR="00750B59" w:rsidRPr="003A580C">
        <w:rPr>
          <w:rFonts w:cs="Arial"/>
        </w:rPr>
        <w:t>.</w:t>
      </w:r>
      <w:r w:rsidR="00971021">
        <w:rPr>
          <w:rFonts w:cs="Arial"/>
        </w:rPr>
        <w:t xml:space="preserve"> The greater level of information that has been provided to the committee was welcomed and it was noted allowed for greater scrutiny.</w:t>
      </w:r>
    </w:p>
    <w:p w14:paraId="414DD100" w14:textId="54203DAC" w:rsidR="00AE4ED7" w:rsidRPr="003A580C" w:rsidRDefault="00E56D39" w:rsidP="008A497D">
      <w:pPr>
        <w:ind w:left="993"/>
        <w:rPr>
          <w:rFonts w:cs="Arial"/>
        </w:rPr>
      </w:pPr>
      <w:r w:rsidRPr="003A580C">
        <w:rPr>
          <w:rFonts w:cs="Arial"/>
        </w:rPr>
        <w:t xml:space="preserve"> </w:t>
      </w:r>
      <w:r w:rsidR="00A357F4" w:rsidRPr="003A580C">
        <w:rPr>
          <w:rFonts w:cs="Arial"/>
        </w:rPr>
        <w:t xml:space="preserve"> </w:t>
      </w:r>
      <w:r w:rsidR="00AF252D" w:rsidRPr="003A580C">
        <w:rPr>
          <w:rFonts w:cs="Arial"/>
        </w:rPr>
        <w:t xml:space="preserve"> </w:t>
      </w:r>
    </w:p>
    <w:p w14:paraId="0433083E" w14:textId="36C8FE99" w:rsidR="00B431FE" w:rsidRPr="003A580C" w:rsidRDefault="00E55EE0" w:rsidP="004A6F3A">
      <w:pPr>
        <w:pStyle w:val="ListParagraph"/>
        <w:numPr>
          <w:ilvl w:val="2"/>
          <w:numId w:val="2"/>
        </w:numPr>
        <w:ind w:left="1418" w:hanging="425"/>
        <w:rPr>
          <w:rFonts w:cs="Arial"/>
        </w:rPr>
      </w:pPr>
      <w:r w:rsidRPr="003A580C">
        <w:rPr>
          <w:rFonts w:cs="Arial"/>
        </w:rPr>
        <w:t xml:space="preserve">People Committee </w:t>
      </w:r>
      <w:r w:rsidR="00206FC0" w:rsidRPr="003A580C">
        <w:rPr>
          <w:rFonts w:cs="Arial"/>
          <w:sz w:val="16"/>
          <w:szCs w:val="16"/>
        </w:rPr>
        <w:t>(</w:t>
      </w:r>
      <w:r w:rsidRPr="003A580C">
        <w:rPr>
          <w:rFonts w:cs="Arial"/>
          <w:sz w:val="16"/>
          <w:szCs w:val="16"/>
        </w:rPr>
        <w:t>P</w:t>
      </w:r>
      <w:r w:rsidR="00206FC0" w:rsidRPr="003A580C">
        <w:rPr>
          <w:rFonts w:cs="Arial"/>
          <w:sz w:val="16"/>
          <w:szCs w:val="16"/>
        </w:rPr>
        <w:t>C)</w:t>
      </w:r>
      <w:r w:rsidR="00AE08B3" w:rsidRPr="003A580C">
        <w:rPr>
          <w:rFonts w:cs="Arial"/>
        </w:rPr>
        <w:t xml:space="preserve"> meeting </w:t>
      </w:r>
      <w:r w:rsidR="00AE08B3" w:rsidRPr="003A580C">
        <w:rPr>
          <w:rFonts w:cs="Arial"/>
          <w:sz w:val="16"/>
          <w:szCs w:val="16"/>
        </w:rPr>
        <w:t>(</w:t>
      </w:r>
      <w:r w:rsidRPr="003A580C">
        <w:rPr>
          <w:rFonts w:cs="Arial"/>
          <w:sz w:val="16"/>
          <w:szCs w:val="16"/>
        </w:rPr>
        <w:t>30.06</w:t>
      </w:r>
      <w:r w:rsidR="00631FCD" w:rsidRPr="003A580C">
        <w:rPr>
          <w:rFonts w:cs="Arial"/>
          <w:sz w:val="16"/>
          <w:szCs w:val="16"/>
        </w:rPr>
        <w:t>.</w:t>
      </w:r>
      <w:r w:rsidR="00AE08B3" w:rsidRPr="003A580C">
        <w:rPr>
          <w:rFonts w:cs="Arial"/>
          <w:sz w:val="16"/>
          <w:szCs w:val="16"/>
        </w:rPr>
        <w:t>21</w:t>
      </w:r>
      <w:r w:rsidR="00206FC0" w:rsidRPr="003A580C">
        <w:rPr>
          <w:rFonts w:cs="Arial"/>
          <w:sz w:val="16"/>
          <w:szCs w:val="16"/>
        </w:rPr>
        <w:t>)</w:t>
      </w:r>
      <w:r w:rsidR="008A497D" w:rsidRPr="003A580C">
        <w:rPr>
          <w:rFonts w:cs="Arial"/>
          <w:sz w:val="18"/>
          <w:szCs w:val="18"/>
        </w:rPr>
        <w:t xml:space="preserve">. </w:t>
      </w:r>
      <w:r w:rsidR="001E09E2" w:rsidRPr="003A580C">
        <w:rPr>
          <w:rFonts w:cs="Arial"/>
        </w:rPr>
        <w:t>The Chair updated members on the proceedings and explained</w:t>
      </w:r>
      <w:r w:rsidR="00200E36" w:rsidRPr="003A580C">
        <w:rPr>
          <w:rFonts w:cs="Arial"/>
        </w:rPr>
        <w:t xml:space="preserve"> that there had been an excellent presentation on </w:t>
      </w:r>
      <w:r w:rsidR="00C94B09" w:rsidRPr="003A580C">
        <w:rPr>
          <w:rFonts w:cs="Arial"/>
        </w:rPr>
        <w:t>“Homestead”</w:t>
      </w:r>
      <w:r w:rsidR="007F211F" w:rsidRPr="003A580C">
        <w:rPr>
          <w:rFonts w:cs="Arial"/>
        </w:rPr>
        <w:t xml:space="preserve"> and the outgoing </w:t>
      </w:r>
      <w:r w:rsidR="00182D25" w:rsidRPr="003A580C">
        <w:rPr>
          <w:rFonts w:cs="Arial"/>
        </w:rPr>
        <w:t>HR Director had suggeste</w:t>
      </w:r>
      <w:r w:rsidR="00A851A8" w:rsidRPr="003A580C">
        <w:rPr>
          <w:rFonts w:cs="Arial"/>
        </w:rPr>
        <w:t>d scrutiny of the “job-family” arrangements.</w:t>
      </w:r>
      <w:r w:rsidR="000D4E69" w:rsidRPr="003A580C">
        <w:rPr>
          <w:rFonts w:cs="Arial"/>
        </w:rPr>
        <w:t xml:space="preserve"> T</w:t>
      </w:r>
      <w:r w:rsidR="00313833" w:rsidRPr="003A580C">
        <w:rPr>
          <w:rFonts w:cs="Arial"/>
        </w:rPr>
        <w:t xml:space="preserve">he </w:t>
      </w:r>
      <w:r w:rsidR="000D4E69" w:rsidRPr="003A580C">
        <w:rPr>
          <w:rFonts w:cs="Arial"/>
        </w:rPr>
        <w:t xml:space="preserve">Marketing </w:t>
      </w:r>
      <w:r w:rsidR="00313833" w:rsidRPr="003A580C">
        <w:rPr>
          <w:rFonts w:cs="Arial"/>
        </w:rPr>
        <w:t xml:space="preserve">Strategy (re </w:t>
      </w:r>
      <w:r w:rsidR="004A6F3A" w:rsidRPr="003A580C">
        <w:rPr>
          <w:rFonts w:cs="Arial"/>
        </w:rPr>
        <w:t xml:space="preserve">16/20) </w:t>
      </w:r>
      <w:r w:rsidR="00313833" w:rsidRPr="003A580C">
        <w:rPr>
          <w:rFonts w:cs="Arial"/>
        </w:rPr>
        <w:t>had bee</w:t>
      </w:r>
      <w:r w:rsidR="004A6F3A" w:rsidRPr="003A580C">
        <w:rPr>
          <w:rFonts w:cs="Arial"/>
        </w:rPr>
        <w:t xml:space="preserve">n recommended and was approved </w:t>
      </w:r>
      <w:proofErr w:type="spellStart"/>
      <w:r w:rsidR="004A6F3A" w:rsidRPr="003A580C">
        <w:rPr>
          <w:rFonts w:cs="Arial"/>
        </w:rPr>
        <w:t>wie</w:t>
      </w:r>
      <w:proofErr w:type="spellEnd"/>
      <w:r w:rsidR="004A6F3A" w:rsidRPr="003A580C">
        <w:rPr>
          <w:rFonts w:cs="Arial"/>
        </w:rPr>
        <w:t>.</w:t>
      </w:r>
      <w:r w:rsidR="004A6F3A" w:rsidRPr="003A580C">
        <w:rPr>
          <w:rFonts w:cs="Arial"/>
          <w:b/>
          <w:bCs/>
        </w:rPr>
        <w:t xml:space="preserve"> (Action 6)</w:t>
      </w:r>
      <w:r w:rsidR="004A6F3A" w:rsidRPr="003A580C">
        <w:rPr>
          <w:rFonts w:cs="Arial"/>
        </w:rPr>
        <w:t xml:space="preserve"> </w:t>
      </w:r>
    </w:p>
    <w:p w14:paraId="34CFD7EA" w14:textId="77777777" w:rsidR="00B431FE" w:rsidRPr="003A580C" w:rsidRDefault="00B431FE" w:rsidP="004A6F3A">
      <w:pPr>
        <w:pStyle w:val="ListParagraph"/>
        <w:rPr>
          <w:rFonts w:cs="Arial"/>
        </w:rPr>
      </w:pPr>
    </w:p>
    <w:p w14:paraId="2D0E4C6A" w14:textId="7BFD2DA7" w:rsidR="00A53B0F" w:rsidRPr="003A580C" w:rsidRDefault="00B431FE" w:rsidP="004A6F3A">
      <w:pPr>
        <w:ind w:left="993"/>
        <w:rPr>
          <w:rFonts w:cs="Arial"/>
        </w:rPr>
      </w:pPr>
      <w:r w:rsidRPr="003A580C">
        <w:rPr>
          <w:rFonts w:cs="Arial"/>
        </w:rPr>
        <w:t xml:space="preserve">There was general consideration of the committee </w:t>
      </w:r>
      <w:proofErr w:type="gramStart"/>
      <w:r w:rsidRPr="003A580C">
        <w:rPr>
          <w:rFonts w:cs="Arial"/>
        </w:rPr>
        <w:t>structure</w:t>
      </w:r>
      <w:proofErr w:type="gramEnd"/>
      <w:r w:rsidRPr="003A580C">
        <w:rPr>
          <w:rFonts w:cs="Arial"/>
        </w:rPr>
        <w:t xml:space="preserve"> and it was agree</w:t>
      </w:r>
      <w:r w:rsidR="0078018A" w:rsidRPr="003A580C">
        <w:rPr>
          <w:rFonts w:cs="Arial"/>
        </w:rPr>
        <w:t xml:space="preserve">d as becoming embedded, the additional work that it required from Senior Leadership Team (SLT) members was </w:t>
      </w:r>
      <w:r w:rsidR="002A6A05" w:rsidRPr="003A580C">
        <w:rPr>
          <w:rFonts w:cs="Arial"/>
        </w:rPr>
        <w:t xml:space="preserve">acknowledged and </w:t>
      </w:r>
      <w:r w:rsidR="0078018A" w:rsidRPr="003A580C">
        <w:rPr>
          <w:rFonts w:cs="Arial"/>
        </w:rPr>
        <w:t xml:space="preserve">understood and </w:t>
      </w:r>
      <w:r w:rsidR="002A6A05" w:rsidRPr="003A580C">
        <w:rPr>
          <w:rFonts w:cs="Arial"/>
        </w:rPr>
        <w:t xml:space="preserve">appreciation was recorded. </w:t>
      </w:r>
      <w:r w:rsidR="002A6A05" w:rsidRPr="003A580C">
        <w:rPr>
          <w:rFonts w:cs="Arial"/>
          <w:b/>
          <w:bCs/>
        </w:rPr>
        <w:t xml:space="preserve">(Action </w:t>
      </w:r>
      <w:r w:rsidR="004A6F3A" w:rsidRPr="003A580C">
        <w:rPr>
          <w:rFonts w:cs="Arial"/>
          <w:b/>
          <w:bCs/>
        </w:rPr>
        <w:t>7</w:t>
      </w:r>
      <w:r w:rsidR="00464905" w:rsidRPr="003A580C">
        <w:rPr>
          <w:rFonts w:cs="Arial"/>
          <w:b/>
          <w:bCs/>
        </w:rPr>
        <w:t>)</w:t>
      </w:r>
      <w:r w:rsidR="00464905" w:rsidRPr="003A580C">
        <w:rPr>
          <w:rFonts w:cs="Arial"/>
        </w:rPr>
        <w:t xml:space="preserve"> Additional Corporation </w:t>
      </w:r>
      <w:r w:rsidR="00464905" w:rsidRPr="003A580C">
        <w:rPr>
          <w:rFonts w:cs="Arial"/>
        </w:rPr>
        <w:lastRenderedPageBreak/>
        <w:t xml:space="preserve">Members were </w:t>
      </w:r>
      <w:r w:rsidR="00A53B0F" w:rsidRPr="003A580C">
        <w:rPr>
          <w:rFonts w:cs="Arial"/>
        </w:rPr>
        <w:t xml:space="preserve">in the recruitment </w:t>
      </w:r>
      <w:proofErr w:type="gramStart"/>
      <w:r w:rsidR="00A53B0F" w:rsidRPr="003A580C">
        <w:rPr>
          <w:rFonts w:cs="Arial"/>
        </w:rPr>
        <w:t>pipeline</w:t>
      </w:r>
      <w:proofErr w:type="gramEnd"/>
      <w:r w:rsidR="00921D67" w:rsidRPr="003A580C">
        <w:rPr>
          <w:rFonts w:cs="Arial"/>
        </w:rPr>
        <w:t xml:space="preserve"> and it was likely that three w</w:t>
      </w:r>
      <w:r w:rsidR="000D4E69" w:rsidRPr="003A580C">
        <w:rPr>
          <w:rFonts w:cs="Arial"/>
        </w:rPr>
        <w:t>ould be available for appointment by the start of next term.</w:t>
      </w:r>
    </w:p>
    <w:p w14:paraId="3A6F4289" w14:textId="1C776FF2" w:rsidR="00E43DCE" w:rsidRPr="003A580C" w:rsidRDefault="00A53B0F" w:rsidP="00464905">
      <w:pPr>
        <w:ind w:left="993"/>
        <w:rPr>
          <w:rFonts w:cs="Arial"/>
          <w:b/>
        </w:rPr>
      </w:pPr>
      <w:r w:rsidRPr="003A580C">
        <w:rPr>
          <w:rFonts w:cs="Arial"/>
        </w:rPr>
        <w:t xml:space="preserve"> </w:t>
      </w:r>
    </w:p>
    <w:p w14:paraId="77410593" w14:textId="4CE2F8CA" w:rsidR="00607896" w:rsidRPr="003A580C" w:rsidRDefault="00607896" w:rsidP="002A6A05">
      <w:pPr>
        <w:tabs>
          <w:tab w:val="left" w:pos="709"/>
        </w:tabs>
        <w:ind w:left="709"/>
        <w:rPr>
          <w:rFonts w:cs="Arial"/>
          <w:b/>
        </w:rPr>
      </w:pPr>
      <w:r w:rsidRPr="003A580C">
        <w:rPr>
          <w:rFonts w:cs="Arial"/>
          <w:b/>
        </w:rPr>
        <w:t>The information was noted and received.</w:t>
      </w:r>
    </w:p>
    <w:p w14:paraId="147FC6C6" w14:textId="78EFCF19" w:rsidR="00607896" w:rsidRPr="003A580C" w:rsidRDefault="00607896" w:rsidP="00607896">
      <w:pPr>
        <w:tabs>
          <w:tab w:val="left" w:pos="709"/>
        </w:tabs>
        <w:ind w:left="709"/>
        <w:rPr>
          <w:rFonts w:cs="Arial"/>
          <w:b/>
        </w:rPr>
      </w:pPr>
      <w:r w:rsidRPr="003A580C">
        <w:rPr>
          <w:rFonts w:cs="Arial"/>
          <w:b/>
        </w:rPr>
        <w:t xml:space="preserve">Actions had been identified </w:t>
      </w:r>
      <w:r w:rsidRPr="003A580C">
        <w:rPr>
          <w:rFonts w:cs="Arial"/>
          <w:b/>
          <w:sz w:val="16"/>
          <w:szCs w:val="16"/>
        </w:rPr>
        <w:t xml:space="preserve">(Register </w:t>
      </w:r>
      <w:r w:rsidR="00C64176">
        <w:rPr>
          <w:rFonts w:cs="Arial"/>
          <w:b/>
          <w:sz w:val="16"/>
          <w:szCs w:val="16"/>
        </w:rPr>
        <w:t>99</w:t>
      </w:r>
      <w:r w:rsidR="00DE4B0C" w:rsidRPr="003A580C">
        <w:rPr>
          <w:rFonts w:cs="Arial"/>
          <w:b/>
          <w:sz w:val="16"/>
          <w:szCs w:val="16"/>
        </w:rPr>
        <w:t>/20</w:t>
      </w:r>
      <w:r w:rsidRPr="003A580C">
        <w:rPr>
          <w:rFonts w:cs="Arial"/>
          <w:b/>
          <w:sz w:val="16"/>
          <w:szCs w:val="16"/>
        </w:rPr>
        <w:t>)</w:t>
      </w:r>
    </w:p>
    <w:p w14:paraId="501EF323" w14:textId="4E62676C" w:rsidR="007C4620" w:rsidRPr="003A580C" w:rsidRDefault="007C4620" w:rsidP="005E7BBD">
      <w:pPr>
        <w:tabs>
          <w:tab w:val="left" w:pos="993"/>
        </w:tabs>
        <w:ind w:left="720"/>
        <w:rPr>
          <w:b/>
        </w:rPr>
      </w:pPr>
    </w:p>
    <w:p w14:paraId="4D70D7E3" w14:textId="31131E35" w:rsidR="007C4620" w:rsidRPr="003A580C" w:rsidRDefault="00211F85" w:rsidP="007C4620">
      <w:pPr>
        <w:pStyle w:val="ListBullet"/>
        <w:numPr>
          <w:ilvl w:val="0"/>
          <w:numId w:val="0"/>
        </w:numPr>
        <w:ind w:left="709" w:hanging="709"/>
        <w:rPr>
          <w:rFonts w:cs="Arial"/>
          <w:b/>
        </w:rPr>
      </w:pPr>
      <w:r w:rsidRPr="003A580C">
        <w:rPr>
          <w:rFonts w:cs="Arial"/>
          <w:b/>
        </w:rPr>
        <w:t>9</w:t>
      </w:r>
      <w:r w:rsidR="00C64176">
        <w:rPr>
          <w:rFonts w:cs="Arial"/>
          <w:b/>
        </w:rPr>
        <w:t>5</w:t>
      </w:r>
      <w:r w:rsidR="007C4620" w:rsidRPr="003A580C">
        <w:rPr>
          <w:rFonts w:cs="Arial"/>
          <w:b/>
        </w:rPr>
        <w:t>/20</w:t>
      </w:r>
      <w:r w:rsidR="007C4620" w:rsidRPr="003A580C">
        <w:rPr>
          <w:rFonts w:cs="Arial"/>
          <w:b/>
        </w:rPr>
        <w:tab/>
        <w:t>FINANCE AND RISK</w:t>
      </w:r>
    </w:p>
    <w:p w14:paraId="7B323B7D" w14:textId="034994E1" w:rsidR="00C17E93" w:rsidRPr="003A580C" w:rsidRDefault="00C17E93" w:rsidP="007C4620">
      <w:pPr>
        <w:pStyle w:val="ListBullet"/>
        <w:numPr>
          <w:ilvl w:val="0"/>
          <w:numId w:val="0"/>
        </w:numPr>
        <w:ind w:left="709" w:hanging="709"/>
        <w:rPr>
          <w:rFonts w:cs="Arial"/>
          <w:bCs/>
        </w:rPr>
      </w:pPr>
      <w:r w:rsidRPr="003A580C">
        <w:rPr>
          <w:rFonts w:cs="Arial"/>
          <w:b/>
        </w:rPr>
        <w:tab/>
      </w:r>
      <w:r w:rsidR="00E029F5" w:rsidRPr="003A580C">
        <w:rPr>
          <w:rFonts w:cs="Arial"/>
          <w:bCs/>
        </w:rPr>
        <w:t xml:space="preserve">The Finance Report was </w:t>
      </w:r>
      <w:r w:rsidR="00AD7135" w:rsidRPr="003A580C">
        <w:rPr>
          <w:rFonts w:cs="Arial"/>
          <w:bCs/>
        </w:rPr>
        <w:t>presented and discussed</w:t>
      </w:r>
      <w:r w:rsidR="00273014" w:rsidRPr="003A580C">
        <w:rPr>
          <w:rFonts w:cs="Arial"/>
          <w:bCs/>
        </w:rPr>
        <w:t>.</w:t>
      </w:r>
    </w:p>
    <w:p w14:paraId="386D8DDC" w14:textId="10155F90" w:rsidR="00E1063C" w:rsidRPr="003A580C" w:rsidRDefault="00AD360A" w:rsidP="001D3CC9">
      <w:pPr>
        <w:pStyle w:val="ListBullet"/>
        <w:numPr>
          <w:ilvl w:val="0"/>
          <w:numId w:val="6"/>
        </w:numPr>
        <w:tabs>
          <w:tab w:val="left" w:pos="720"/>
        </w:tabs>
      </w:pPr>
      <w:r w:rsidRPr="003A580C">
        <w:t>Management Accounts</w:t>
      </w:r>
      <w:r w:rsidR="00C25B2F" w:rsidRPr="003A580C">
        <w:t>. The</w:t>
      </w:r>
      <w:r w:rsidRPr="003A580C">
        <w:t xml:space="preserve"> Management accounts for the </w:t>
      </w:r>
      <w:r w:rsidR="00AD7135" w:rsidRPr="003A580C">
        <w:t>10</w:t>
      </w:r>
      <w:r w:rsidRPr="003A580C">
        <w:t xml:space="preserve"> months to 31 M</w:t>
      </w:r>
      <w:r w:rsidR="00AD7135" w:rsidRPr="003A580C">
        <w:t>ay</w:t>
      </w:r>
      <w:r w:rsidRPr="003A580C">
        <w:t xml:space="preserve"> </w:t>
      </w:r>
      <w:r w:rsidR="00641609" w:rsidRPr="003A580C">
        <w:t xml:space="preserve">(Annex 1) </w:t>
      </w:r>
      <w:r w:rsidR="00C25B2F" w:rsidRPr="003A580C">
        <w:t>had been</w:t>
      </w:r>
      <w:r w:rsidRPr="003A580C">
        <w:t xml:space="preserve"> fully reviewed </w:t>
      </w:r>
      <w:r w:rsidR="00CB3BAF" w:rsidRPr="003A580C">
        <w:t>and recommended to the Corpora</w:t>
      </w:r>
      <w:r w:rsidR="00253DEF" w:rsidRPr="003A580C">
        <w:t xml:space="preserve">tion </w:t>
      </w:r>
      <w:r w:rsidR="00CB3BAF" w:rsidRPr="003A580C">
        <w:t>by the FRC</w:t>
      </w:r>
      <w:r w:rsidRPr="003A580C">
        <w:t xml:space="preserve">. </w:t>
      </w:r>
      <w:r w:rsidR="0006615F" w:rsidRPr="003A580C">
        <w:t>The current situation profiled on past trends or expected timings and tabulated the Statement of Comprehensive Income (SOCI), was a deficit of c(£59</w:t>
      </w:r>
      <w:r w:rsidR="006949F4" w:rsidRPr="003A580C">
        <w:t>0</w:t>
      </w:r>
      <w:r w:rsidR="0006615F" w:rsidRPr="003A580C">
        <w:t>k) against the budgeted c(£981k); income was positive by £</w:t>
      </w:r>
      <w:r w:rsidR="006949F4" w:rsidRPr="003A580C">
        <w:t>62</w:t>
      </w:r>
      <w:r w:rsidR="0006615F" w:rsidRPr="003A580C">
        <w:t>k with all variances tabulated and explained, payroll was holding up well and together with non-pay expenditure both were positive by £</w:t>
      </w:r>
      <w:r w:rsidR="009E4863" w:rsidRPr="003A580C">
        <w:t>345</w:t>
      </w:r>
      <w:r w:rsidR="0006615F" w:rsidRPr="003A580C">
        <w:t>k and £</w:t>
      </w:r>
      <w:r w:rsidR="009E4863" w:rsidRPr="003A580C">
        <w:t>105</w:t>
      </w:r>
      <w:r w:rsidR="0006615F" w:rsidRPr="003A580C">
        <w:t>k, respectively</w:t>
      </w:r>
      <w:r w:rsidR="009E4863" w:rsidRPr="003A580C">
        <w:t>.</w:t>
      </w:r>
      <w:r w:rsidR="0006615F" w:rsidRPr="003A580C">
        <w:t xml:space="preserve"> </w:t>
      </w:r>
      <w:r w:rsidR="00113B95" w:rsidRPr="003A580C">
        <w:t xml:space="preserve">Likely </w:t>
      </w:r>
      <w:r w:rsidR="00D63FB9" w:rsidRPr="003A580C">
        <w:t xml:space="preserve">changes to the </w:t>
      </w:r>
      <w:r w:rsidR="00E1063C" w:rsidRPr="003A580C">
        <w:t>year</w:t>
      </w:r>
      <w:r w:rsidR="009323D5" w:rsidRPr="003A580C">
        <w:t>-</w:t>
      </w:r>
      <w:r w:rsidR="00E1063C" w:rsidRPr="003A580C">
        <w:t xml:space="preserve">end </w:t>
      </w:r>
      <w:r w:rsidR="00D63FB9" w:rsidRPr="003A580C">
        <w:t>accounts were included in the pape</w:t>
      </w:r>
      <w:r w:rsidR="00E1063C" w:rsidRPr="003A580C">
        <w:t>r</w:t>
      </w:r>
      <w:r w:rsidR="006A2EF6" w:rsidRPr="003A580C">
        <w:t xml:space="preserve"> and in</w:t>
      </w:r>
      <w:r w:rsidR="00A828B6" w:rsidRPr="003A580C">
        <w:t>cluded</w:t>
      </w:r>
      <w:r w:rsidR="00E1063C" w:rsidRPr="003A580C">
        <w:t>:</w:t>
      </w:r>
    </w:p>
    <w:p w14:paraId="17CB3597" w14:textId="36F81B7D" w:rsidR="0042658F" w:rsidRPr="003A580C" w:rsidRDefault="00DA4AE3" w:rsidP="001D3CC9">
      <w:pPr>
        <w:pStyle w:val="ListBullet"/>
        <w:numPr>
          <w:ilvl w:val="0"/>
          <w:numId w:val="7"/>
        </w:numPr>
        <w:tabs>
          <w:tab w:val="left" w:pos="720"/>
        </w:tabs>
        <w:ind w:left="1701" w:hanging="567"/>
      </w:pPr>
      <w:r w:rsidRPr="003A580C">
        <w:t>a</w:t>
      </w:r>
      <w:r w:rsidR="0042658F" w:rsidRPr="003A580C">
        <w:t>pprenticeship position</w:t>
      </w:r>
      <w:r w:rsidR="004B6C8E" w:rsidRPr="003A580C">
        <w:t xml:space="preserve"> (negative)</w:t>
      </w:r>
      <w:r w:rsidR="0042658F" w:rsidRPr="003A580C">
        <w:t>;</w:t>
      </w:r>
      <w:r w:rsidR="00CE6077" w:rsidRPr="003A580C">
        <w:t xml:space="preserve"> and</w:t>
      </w:r>
    </w:p>
    <w:p w14:paraId="7FB07C26" w14:textId="77777777" w:rsidR="00A828B6" w:rsidRPr="003A580C" w:rsidRDefault="00A828B6" w:rsidP="00211F85">
      <w:pPr>
        <w:pStyle w:val="ListBullet"/>
        <w:numPr>
          <w:ilvl w:val="0"/>
          <w:numId w:val="0"/>
        </w:numPr>
        <w:tabs>
          <w:tab w:val="left" w:pos="720"/>
        </w:tabs>
        <w:ind w:left="1701" w:hanging="567"/>
      </w:pPr>
    </w:p>
    <w:p w14:paraId="5F6AC7A2" w14:textId="1E362AC3" w:rsidR="003227EC" w:rsidRPr="003A580C" w:rsidRDefault="00DA4AE3" w:rsidP="001D3CC9">
      <w:pPr>
        <w:pStyle w:val="ListBullet"/>
        <w:numPr>
          <w:ilvl w:val="0"/>
          <w:numId w:val="7"/>
        </w:numPr>
        <w:tabs>
          <w:tab w:val="left" w:pos="720"/>
        </w:tabs>
        <w:ind w:left="1701" w:hanging="567"/>
      </w:pPr>
      <w:r w:rsidRPr="003A580C">
        <w:t>s</w:t>
      </w:r>
      <w:r w:rsidR="003227EC" w:rsidRPr="003A580C">
        <w:t>taffing initiatives</w:t>
      </w:r>
      <w:r w:rsidR="004B6C8E" w:rsidRPr="003A580C">
        <w:t xml:space="preserve"> (negative</w:t>
      </w:r>
      <w:proofErr w:type="gramStart"/>
      <w:r w:rsidR="004B6C8E" w:rsidRPr="003A580C">
        <w:t>)</w:t>
      </w:r>
      <w:r w:rsidR="003227EC" w:rsidRPr="003A580C">
        <w:t>;</w:t>
      </w:r>
      <w:proofErr w:type="gramEnd"/>
    </w:p>
    <w:p w14:paraId="011A0F59" w14:textId="77777777" w:rsidR="00A828B6" w:rsidRPr="003A580C" w:rsidRDefault="00A828B6" w:rsidP="00211F85">
      <w:pPr>
        <w:pStyle w:val="ListParagraph"/>
        <w:ind w:left="1701" w:hanging="567"/>
      </w:pPr>
    </w:p>
    <w:p w14:paraId="27EE16F9" w14:textId="76785DF0" w:rsidR="003227EC" w:rsidRPr="003A580C" w:rsidRDefault="008A7F3A" w:rsidP="001D3CC9">
      <w:pPr>
        <w:pStyle w:val="ListBullet"/>
        <w:numPr>
          <w:ilvl w:val="0"/>
          <w:numId w:val="7"/>
        </w:numPr>
        <w:tabs>
          <w:tab w:val="left" w:pos="720"/>
        </w:tabs>
        <w:ind w:left="1701" w:hanging="567"/>
      </w:pPr>
      <w:r w:rsidRPr="003A580C">
        <w:t>AEB clawback</w:t>
      </w:r>
      <w:r w:rsidR="004B6C8E" w:rsidRPr="003A580C">
        <w:t xml:space="preserve"> (positive)</w:t>
      </w:r>
      <w:r w:rsidRPr="003A580C">
        <w:t>;</w:t>
      </w:r>
      <w:r w:rsidR="00A828B6" w:rsidRPr="003A580C">
        <w:t xml:space="preserve"> and</w:t>
      </w:r>
    </w:p>
    <w:p w14:paraId="018EF28D" w14:textId="77777777" w:rsidR="00A828B6" w:rsidRPr="003A580C" w:rsidRDefault="00A828B6" w:rsidP="00211F85">
      <w:pPr>
        <w:pStyle w:val="ListParagraph"/>
        <w:ind w:left="1701" w:hanging="567"/>
      </w:pPr>
    </w:p>
    <w:p w14:paraId="78EBA5C9" w14:textId="40AAAB28" w:rsidR="008A7F3A" w:rsidRPr="003A580C" w:rsidRDefault="00DA4AE3" w:rsidP="001D3CC9">
      <w:pPr>
        <w:pStyle w:val="ListBullet"/>
        <w:numPr>
          <w:ilvl w:val="0"/>
          <w:numId w:val="7"/>
        </w:numPr>
        <w:tabs>
          <w:tab w:val="left" w:pos="720"/>
        </w:tabs>
        <w:ind w:left="1701" w:hanging="567"/>
      </w:pPr>
      <w:r w:rsidRPr="003A580C">
        <w:t>b</w:t>
      </w:r>
      <w:r w:rsidR="00502E2F" w:rsidRPr="003A580C">
        <w:t>alance sheet rebasing</w:t>
      </w:r>
      <w:r w:rsidR="004B6C8E" w:rsidRPr="003A580C">
        <w:t xml:space="preserve"> (positive)</w:t>
      </w:r>
      <w:r w:rsidR="00502E2F" w:rsidRPr="003A580C">
        <w:t>.</w:t>
      </w:r>
    </w:p>
    <w:p w14:paraId="6C3328E7" w14:textId="77777777" w:rsidR="00502E2F" w:rsidRPr="003A580C" w:rsidRDefault="00502E2F" w:rsidP="00502E2F">
      <w:pPr>
        <w:pStyle w:val="ListBullet"/>
        <w:numPr>
          <w:ilvl w:val="0"/>
          <w:numId w:val="0"/>
        </w:numPr>
        <w:tabs>
          <w:tab w:val="left" w:pos="720"/>
        </w:tabs>
        <w:ind w:left="1440"/>
      </w:pPr>
    </w:p>
    <w:p w14:paraId="778AB6F0" w14:textId="1E34BB32" w:rsidR="0006615F" w:rsidRPr="003A580C" w:rsidRDefault="0006615F" w:rsidP="00211F85">
      <w:pPr>
        <w:pStyle w:val="ListBullet"/>
        <w:numPr>
          <w:ilvl w:val="0"/>
          <w:numId w:val="0"/>
        </w:numPr>
        <w:tabs>
          <w:tab w:val="left" w:pos="720"/>
        </w:tabs>
        <w:ind w:left="1134"/>
        <w:rPr>
          <w:b/>
        </w:rPr>
      </w:pPr>
      <w:r w:rsidRPr="003A580C">
        <w:t xml:space="preserve">The Cash Flow Forecast (CFF) showed a strong cash balance for the College and the St Albans Phase 2 capital development. The accounts </w:t>
      </w:r>
      <w:r w:rsidR="00FD7CE8" w:rsidRPr="003A580C">
        <w:t xml:space="preserve">and likely </w:t>
      </w:r>
      <w:r w:rsidR="00C80AEE" w:rsidRPr="003A580C">
        <w:t xml:space="preserve">changes for the year-end </w:t>
      </w:r>
      <w:r w:rsidRPr="003A580C">
        <w:t xml:space="preserve">were </w:t>
      </w:r>
      <w:r w:rsidRPr="003A580C">
        <w:rPr>
          <w:b/>
        </w:rPr>
        <w:t>noted</w:t>
      </w:r>
      <w:r w:rsidR="00184426" w:rsidRPr="003A580C">
        <w:rPr>
          <w:bCs/>
        </w:rPr>
        <w:t>.</w:t>
      </w:r>
      <w:r w:rsidRPr="003A580C">
        <w:rPr>
          <w:bCs/>
        </w:rPr>
        <w:t xml:space="preserve"> </w:t>
      </w:r>
    </w:p>
    <w:p w14:paraId="4FDAFA65" w14:textId="1EC4C624" w:rsidR="00C37DD1" w:rsidRPr="003A580C" w:rsidRDefault="00C37DD1" w:rsidP="00502E2F">
      <w:pPr>
        <w:pStyle w:val="ListBullet"/>
        <w:numPr>
          <w:ilvl w:val="0"/>
          <w:numId w:val="0"/>
        </w:numPr>
        <w:tabs>
          <w:tab w:val="left" w:pos="720"/>
        </w:tabs>
        <w:ind w:left="1440"/>
        <w:rPr>
          <w:b/>
        </w:rPr>
      </w:pPr>
    </w:p>
    <w:p w14:paraId="78F59E4C" w14:textId="737A1D18" w:rsidR="00AD360A" w:rsidRPr="003A580C" w:rsidRDefault="00AD360A" w:rsidP="001D3CC9">
      <w:pPr>
        <w:pStyle w:val="BodyText"/>
        <w:numPr>
          <w:ilvl w:val="0"/>
          <w:numId w:val="5"/>
        </w:numPr>
        <w:rPr>
          <w:b/>
          <w:bCs/>
        </w:rPr>
      </w:pPr>
      <w:r w:rsidRPr="003A580C">
        <w:rPr>
          <w:rFonts w:cs="Arial"/>
        </w:rPr>
        <w:t xml:space="preserve">Key Performance Indicators (KPI). The Finance KPI (Annex </w:t>
      </w:r>
      <w:r w:rsidR="00A93A2D" w:rsidRPr="003A580C">
        <w:rPr>
          <w:rFonts w:cs="Arial"/>
        </w:rPr>
        <w:t>1e</w:t>
      </w:r>
      <w:r w:rsidRPr="003A580C">
        <w:rPr>
          <w:rFonts w:cs="Arial"/>
        </w:rPr>
        <w:t xml:space="preserve">) schedule had been updated to account for the recently published updated Further Education Commissioner’s (FEC) financial benchmarks; sensitive areas had been highlighted in red. </w:t>
      </w:r>
      <w:r w:rsidR="006B27E1" w:rsidRPr="003A580C">
        <w:rPr>
          <w:rFonts w:cs="Arial"/>
        </w:rPr>
        <w:t>T</w:t>
      </w:r>
      <w:r w:rsidRPr="003A580C">
        <w:rPr>
          <w:rFonts w:cs="Arial"/>
        </w:rPr>
        <w:t xml:space="preserve">he Education and Skills Funding Agency (ESFA) Financial Heath score at “Good” and the possibility of achieving “Outstanding” was </w:t>
      </w:r>
      <w:r w:rsidRPr="003A580C">
        <w:rPr>
          <w:rFonts w:cs="Arial"/>
          <w:b/>
          <w:bCs/>
        </w:rPr>
        <w:t>noted</w:t>
      </w:r>
      <w:r w:rsidR="00F466C1" w:rsidRPr="003A580C">
        <w:rPr>
          <w:rFonts w:cs="Arial"/>
        </w:rPr>
        <w:t xml:space="preserve"> and</w:t>
      </w:r>
      <w:r w:rsidRPr="003A580C">
        <w:rPr>
          <w:rFonts w:cs="Arial"/>
        </w:rPr>
        <w:t xml:space="preserve"> </w:t>
      </w:r>
      <w:r w:rsidR="00F466C1" w:rsidRPr="003A580C">
        <w:rPr>
          <w:rFonts w:cs="Arial"/>
        </w:rPr>
        <w:t>T</w:t>
      </w:r>
      <w:r w:rsidR="005C27E0" w:rsidRPr="003A580C">
        <w:rPr>
          <w:rFonts w:cs="Arial"/>
        </w:rPr>
        <w:t xml:space="preserve">he KPIs were </w:t>
      </w:r>
      <w:r w:rsidR="005C27E0" w:rsidRPr="003A580C">
        <w:rPr>
          <w:rFonts w:cs="Arial"/>
          <w:b/>
          <w:bCs/>
        </w:rPr>
        <w:t>noted</w:t>
      </w:r>
      <w:r w:rsidR="00F7230C" w:rsidRPr="003A580C">
        <w:rPr>
          <w:rFonts w:cs="Arial"/>
          <w:b/>
          <w:bCs/>
        </w:rPr>
        <w:t>.</w:t>
      </w:r>
    </w:p>
    <w:p w14:paraId="01C6C0C0" w14:textId="77777777" w:rsidR="00AD360A" w:rsidRPr="003A580C" w:rsidRDefault="00AD360A" w:rsidP="00AD360A">
      <w:pPr>
        <w:pStyle w:val="BodyText"/>
        <w:ind w:left="720"/>
        <w:rPr>
          <w:b/>
          <w:bCs/>
        </w:rPr>
      </w:pPr>
    </w:p>
    <w:p w14:paraId="0979D030" w14:textId="716E3C01" w:rsidR="00BB76A0" w:rsidRPr="003A580C" w:rsidRDefault="007C4620" w:rsidP="001D3CC9">
      <w:pPr>
        <w:pStyle w:val="BodyText"/>
        <w:numPr>
          <w:ilvl w:val="0"/>
          <w:numId w:val="5"/>
        </w:numPr>
        <w:rPr>
          <w:i/>
          <w:iCs/>
        </w:rPr>
      </w:pPr>
      <w:r w:rsidRPr="003A580C">
        <w:t xml:space="preserve">Risk Management </w:t>
      </w:r>
      <w:r w:rsidRPr="003A580C">
        <w:rPr>
          <w:sz w:val="16"/>
          <w:szCs w:val="16"/>
        </w:rPr>
        <w:t>(RM)</w:t>
      </w:r>
      <w:r w:rsidRPr="003A580C">
        <w:t>.  The Risk Register</w:t>
      </w:r>
      <w:r w:rsidR="00C80AEE" w:rsidRPr="003A580C">
        <w:t xml:space="preserve"> </w:t>
      </w:r>
      <w:r w:rsidR="006E78F8" w:rsidRPr="003A580C">
        <w:t>(</w:t>
      </w:r>
      <w:r w:rsidR="00C80AEE" w:rsidRPr="003A580C">
        <w:t>RR)</w:t>
      </w:r>
      <w:r w:rsidRPr="003A580C">
        <w:t xml:space="preserve"> </w:t>
      </w:r>
      <w:r w:rsidR="006E78F8" w:rsidRPr="003A580C">
        <w:t>(A</w:t>
      </w:r>
      <w:r w:rsidR="00E36E2D" w:rsidRPr="003A580C">
        <w:t xml:space="preserve">nnex 2) </w:t>
      </w:r>
      <w:r w:rsidRPr="003A580C">
        <w:t xml:space="preserve">had been </w:t>
      </w:r>
      <w:r w:rsidR="00240342" w:rsidRPr="003A580C">
        <w:t xml:space="preserve">considered </w:t>
      </w:r>
      <w:r w:rsidR="00FA4CCA" w:rsidRPr="003A580C">
        <w:t>by the FRC</w:t>
      </w:r>
      <w:r w:rsidR="008F30D8">
        <w:t xml:space="preserve"> on 8 June</w:t>
      </w:r>
      <w:r w:rsidR="00F4153B" w:rsidRPr="003A580C">
        <w:t xml:space="preserve">; </w:t>
      </w:r>
      <w:r w:rsidRPr="003A580C">
        <w:t xml:space="preserve">the scoring methodology leading to the residual </w:t>
      </w:r>
      <w:r w:rsidR="00B47B41" w:rsidRPr="003A580C">
        <w:t>grades’</w:t>
      </w:r>
      <w:r w:rsidRPr="003A580C">
        <w:t xml:space="preserve"> summary on the “Heat Map” was explained in the document. The “Heat Map” was then scrutinised; there had been </w:t>
      </w:r>
      <w:r w:rsidR="00DE1FCF" w:rsidRPr="003A580C">
        <w:t xml:space="preserve">2 </w:t>
      </w:r>
      <w:r w:rsidRPr="003A580C">
        <w:t xml:space="preserve">changes </w:t>
      </w:r>
      <w:r w:rsidR="0012202F" w:rsidRPr="003A580C">
        <w:t xml:space="preserve">to risk levels </w:t>
      </w:r>
      <w:r w:rsidR="00BB76A0" w:rsidRPr="003A580C">
        <w:t xml:space="preserve">and the addition of one new risk </w:t>
      </w:r>
      <w:r w:rsidRPr="003A580C">
        <w:t>since the last meeting</w:t>
      </w:r>
      <w:r w:rsidR="0041205B" w:rsidRPr="003A580C">
        <w:t>:</w:t>
      </w:r>
    </w:p>
    <w:p w14:paraId="74E82F9F" w14:textId="77777777" w:rsidR="00682C20" w:rsidRPr="003A580C" w:rsidRDefault="00CF4AF4" w:rsidP="001D3CC9">
      <w:pPr>
        <w:pStyle w:val="ListParagraph"/>
        <w:numPr>
          <w:ilvl w:val="0"/>
          <w:numId w:val="8"/>
        </w:numPr>
        <w:ind w:left="1701" w:hanging="621"/>
      </w:pPr>
      <w:r w:rsidRPr="003A580C">
        <w:t>Money 3.</w:t>
      </w:r>
      <w:r w:rsidR="00CF31CA" w:rsidRPr="003A580C">
        <w:t xml:space="preserve"> “Apprenticeship income not met” </w:t>
      </w:r>
      <w:r w:rsidR="009C6D35" w:rsidRPr="003A580C">
        <w:t xml:space="preserve">had been </w:t>
      </w:r>
      <w:proofErr w:type="gramStart"/>
      <w:r w:rsidR="009C6D35" w:rsidRPr="003A580C">
        <w:t>increased</w:t>
      </w:r>
      <w:r w:rsidR="00682C20" w:rsidRPr="003A580C">
        <w:t>;</w:t>
      </w:r>
      <w:proofErr w:type="gramEnd"/>
    </w:p>
    <w:p w14:paraId="4EBFD3AF" w14:textId="3B9C43F7" w:rsidR="0041205B" w:rsidRPr="003A580C" w:rsidRDefault="00CF31CA" w:rsidP="00682C20">
      <w:pPr>
        <w:ind w:left="1080"/>
      </w:pPr>
      <w:r w:rsidRPr="003A580C">
        <w:t xml:space="preserve"> </w:t>
      </w:r>
      <w:r w:rsidR="00CF4AF4" w:rsidRPr="003A580C">
        <w:tab/>
      </w:r>
    </w:p>
    <w:p w14:paraId="15CDA52E" w14:textId="278E8126" w:rsidR="00CF4AF4" w:rsidRPr="003A580C" w:rsidRDefault="00CF4AF4" w:rsidP="001D3CC9">
      <w:pPr>
        <w:pStyle w:val="ListParagraph"/>
        <w:numPr>
          <w:ilvl w:val="0"/>
          <w:numId w:val="8"/>
        </w:numPr>
      </w:pPr>
      <w:r w:rsidRPr="003A580C">
        <w:t>Money 4.</w:t>
      </w:r>
      <w:r w:rsidR="00682C20" w:rsidRPr="003A580C">
        <w:t xml:space="preserve"> “</w:t>
      </w:r>
      <w:r w:rsidR="007F66C0" w:rsidRPr="003A580C">
        <w:t xml:space="preserve">Low </w:t>
      </w:r>
      <w:r w:rsidR="00682C20" w:rsidRPr="003A580C">
        <w:t>HE enrolment</w:t>
      </w:r>
      <w:r w:rsidR="007F66C0" w:rsidRPr="003A580C">
        <w:t>” had been reduced; and</w:t>
      </w:r>
    </w:p>
    <w:p w14:paraId="3287EBED" w14:textId="77777777" w:rsidR="007F66C0" w:rsidRPr="003A580C" w:rsidRDefault="007F66C0" w:rsidP="007F66C0">
      <w:pPr>
        <w:pStyle w:val="ListParagraph"/>
      </w:pPr>
    </w:p>
    <w:p w14:paraId="0E011EB2" w14:textId="67FE2D27" w:rsidR="00647285" w:rsidRPr="003A580C" w:rsidRDefault="00CF4AF4" w:rsidP="001D3CC9">
      <w:pPr>
        <w:pStyle w:val="ListParagraph"/>
        <w:numPr>
          <w:ilvl w:val="0"/>
          <w:numId w:val="8"/>
        </w:numPr>
      </w:pPr>
      <w:r w:rsidRPr="003A580C">
        <w:t>Money 14.</w:t>
      </w:r>
      <w:r w:rsidR="007F66C0" w:rsidRPr="003A580C">
        <w:t xml:space="preserve"> </w:t>
      </w:r>
      <w:r w:rsidR="00FD4998" w:rsidRPr="003A580C">
        <w:t>“Legacy contract</w:t>
      </w:r>
      <w:r w:rsidR="00146825" w:rsidRPr="003A580C">
        <w:t>s” disproportionately demanding on management</w:t>
      </w:r>
      <w:r w:rsidR="0003288F" w:rsidRPr="003A580C">
        <w:t>.</w:t>
      </w:r>
    </w:p>
    <w:p w14:paraId="18C05562" w14:textId="77777777" w:rsidR="00C80AEE" w:rsidRPr="003A580C" w:rsidRDefault="00C80AEE" w:rsidP="00C80AEE">
      <w:pPr>
        <w:pStyle w:val="ListParagraph"/>
      </w:pPr>
    </w:p>
    <w:p w14:paraId="72180D23" w14:textId="3EAAB318" w:rsidR="00EA24C6" w:rsidRPr="003A580C" w:rsidRDefault="00C80AEE" w:rsidP="00B31496">
      <w:pPr>
        <w:ind w:left="1080"/>
        <w:rPr>
          <w:b/>
          <w:bCs/>
        </w:rPr>
      </w:pPr>
      <w:r w:rsidRPr="003A580C">
        <w:t>The updated RR was</w:t>
      </w:r>
      <w:r w:rsidRPr="003A580C">
        <w:rPr>
          <w:b/>
          <w:bCs/>
        </w:rPr>
        <w:t xml:space="preserve"> noted</w:t>
      </w:r>
      <w:r w:rsidR="00DF1549" w:rsidRPr="003A580C">
        <w:rPr>
          <w:b/>
          <w:bCs/>
        </w:rPr>
        <w:t>.</w:t>
      </w:r>
    </w:p>
    <w:p w14:paraId="300D25CE" w14:textId="77777777" w:rsidR="00B16983" w:rsidRPr="003A580C" w:rsidRDefault="00B16983" w:rsidP="00B16983">
      <w:pPr>
        <w:pStyle w:val="ListBullet"/>
        <w:numPr>
          <w:ilvl w:val="0"/>
          <w:numId w:val="0"/>
        </w:numPr>
        <w:ind w:left="720"/>
        <w:rPr>
          <w:rStyle w:val="normaltextrun"/>
          <w:rFonts w:cs="Arial"/>
          <w:shd w:val="clear" w:color="auto" w:fill="FFFFFF"/>
        </w:rPr>
      </w:pPr>
    </w:p>
    <w:p w14:paraId="3F4991C0" w14:textId="02C86E01" w:rsidR="00F73521" w:rsidRPr="003A580C" w:rsidRDefault="00BC7919" w:rsidP="001D3CC9">
      <w:pPr>
        <w:pStyle w:val="ListBullet"/>
        <w:numPr>
          <w:ilvl w:val="0"/>
          <w:numId w:val="5"/>
        </w:numPr>
        <w:rPr>
          <w:rStyle w:val="normaltextrun"/>
          <w:rFonts w:cs="Arial"/>
          <w:shd w:val="clear" w:color="auto" w:fill="FFFFFF"/>
        </w:rPr>
      </w:pPr>
      <w:r w:rsidRPr="003A580C">
        <w:rPr>
          <w:rStyle w:val="normaltextrun"/>
          <w:rFonts w:cs="Arial"/>
          <w:shd w:val="clear" w:color="auto" w:fill="FFFFFF"/>
        </w:rPr>
        <w:t xml:space="preserve">Budget. </w:t>
      </w:r>
      <w:r w:rsidR="00795A6B" w:rsidRPr="003A580C">
        <w:rPr>
          <w:rStyle w:val="normaltextrun"/>
          <w:rFonts w:cs="Arial"/>
          <w:shd w:val="clear" w:color="auto" w:fill="FFFFFF"/>
        </w:rPr>
        <w:t xml:space="preserve">The last meeting </w:t>
      </w:r>
      <w:r w:rsidR="00D67999" w:rsidRPr="003A580C">
        <w:rPr>
          <w:rStyle w:val="normaltextrun"/>
          <w:rFonts w:cs="Arial"/>
          <w:shd w:val="clear" w:color="auto" w:fill="FFFFFF"/>
        </w:rPr>
        <w:t>had considered a “top-down” c£900k deficit budget, which had been challenged</w:t>
      </w:r>
      <w:r w:rsidR="00A54C0D" w:rsidRPr="003A580C">
        <w:rPr>
          <w:rStyle w:val="normaltextrun"/>
          <w:rFonts w:cs="Arial"/>
          <w:shd w:val="clear" w:color="auto" w:fill="FFFFFF"/>
        </w:rPr>
        <w:t>;</w:t>
      </w:r>
      <w:r w:rsidR="00783957" w:rsidRPr="003A580C">
        <w:rPr>
          <w:rStyle w:val="normaltextrun"/>
          <w:rFonts w:cs="Arial"/>
          <w:shd w:val="clear" w:color="auto" w:fill="FFFFFF"/>
        </w:rPr>
        <w:t xml:space="preserve"> </w:t>
      </w:r>
      <w:r w:rsidR="008F30D8" w:rsidRPr="003A580C">
        <w:rPr>
          <w:rStyle w:val="normaltextrun"/>
          <w:rFonts w:cs="Arial"/>
          <w:shd w:val="clear" w:color="auto" w:fill="FFFFFF"/>
        </w:rPr>
        <w:t>accordingly,</w:t>
      </w:r>
      <w:r w:rsidR="00CB15F7" w:rsidRPr="003A580C">
        <w:rPr>
          <w:rStyle w:val="normaltextrun"/>
          <w:rFonts w:cs="Arial"/>
          <w:shd w:val="clear" w:color="auto" w:fill="FFFFFF"/>
        </w:rPr>
        <w:t xml:space="preserve"> </w:t>
      </w:r>
      <w:r w:rsidR="00783957" w:rsidRPr="003A580C">
        <w:rPr>
          <w:rStyle w:val="normaltextrun"/>
          <w:rFonts w:cs="Arial"/>
          <w:shd w:val="clear" w:color="auto" w:fill="FFFFFF"/>
        </w:rPr>
        <w:t xml:space="preserve">the </w:t>
      </w:r>
      <w:r w:rsidR="00C123BE" w:rsidRPr="003A580C">
        <w:rPr>
          <w:rStyle w:val="normaltextrun"/>
          <w:rFonts w:cs="Arial"/>
          <w:shd w:val="clear" w:color="auto" w:fill="FFFFFF"/>
        </w:rPr>
        <w:t xml:space="preserve">detail had been reviewed </w:t>
      </w:r>
      <w:r w:rsidR="00B31496" w:rsidRPr="003A580C">
        <w:rPr>
          <w:rStyle w:val="normaltextrun"/>
          <w:rFonts w:cs="Arial"/>
          <w:shd w:val="clear" w:color="auto" w:fill="FFFFFF"/>
        </w:rPr>
        <w:t xml:space="preserve">and adjusted to reduce the deficit </w:t>
      </w:r>
      <w:r w:rsidR="00C123BE" w:rsidRPr="003A580C">
        <w:rPr>
          <w:rStyle w:val="normaltextrun"/>
          <w:rFonts w:cs="Arial"/>
          <w:shd w:val="clear" w:color="auto" w:fill="FFFFFF"/>
        </w:rPr>
        <w:t xml:space="preserve">and </w:t>
      </w:r>
      <w:r w:rsidR="00A54C0D" w:rsidRPr="003A580C">
        <w:rPr>
          <w:rStyle w:val="normaltextrun"/>
          <w:rFonts w:cs="Arial"/>
          <w:shd w:val="clear" w:color="auto" w:fill="FFFFFF"/>
        </w:rPr>
        <w:t>scrutinised</w:t>
      </w:r>
      <w:r w:rsidR="00AE16ED" w:rsidRPr="003A580C">
        <w:rPr>
          <w:rStyle w:val="normaltextrun"/>
          <w:rFonts w:cs="Arial"/>
          <w:shd w:val="clear" w:color="auto" w:fill="FFFFFF"/>
        </w:rPr>
        <w:t xml:space="preserve"> in detail</w:t>
      </w:r>
      <w:r w:rsidR="00C123BE" w:rsidRPr="003A580C">
        <w:rPr>
          <w:rStyle w:val="normaltextrun"/>
          <w:rFonts w:cs="Arial"/>
          <w:shd w:val="clear" w:color="auto" w:fill="FFFFFF"/>
        </w:rPr>
        <w:t xml:space="preserve"> </w:t>
      </w:r>
      <w:r w:rsidR="00AE16ED" w:rsidRPr="003A580C">
        <w:rPr>
          <w:rStyle w:val="normaltextrun"/>
          <w:rFonts w:cs="Arial"/>
          <w:shd w:val="clear" w:color="auto" w:fill="FFFFFF"/>
        </w:rPr>
        <w:t>by</w:t>
      </w:r>
      <w:r w:rsidR="00C123BE" w:rsidRPr="003A580C">
        <w:rPr>
          <w:rStyle w:val="normaltextrun"/>
          <w:rFonts w:cs="Arial"/>
          <w:shd w:val="clear" w:color="auto" w:fill="FFFFFF"/>
        </w:rPr>
        <w:t xml:space="preserve"> the FRC</w:t>
      </w:r>
      <w:r w:rsidR="00B16983" w:rsidRPr="003A580C">
        <w:rPr>
          <w:rStyle w:val="normaltextrun"/>
          <w:rFonts w:cs="Arial"/>
          <w:shd w:val="clear" w:color="auto" w:fill="FFFFFF"/>
        </w:rPr>
        <w:t>;</w:t>
      </w:r>
      <w:r w:rsidR="00DF1549" w:rsidRPr="003A580C">
        <w:rPr>
          <w:rStyle w:val="normaltextrun"/>
          <w:rFonts w:cs="Arial"/>
          <w:shd w:val="clear" w:color="auto" w:fill="FFFFFF"/>
        </w:rPr>
        <w:t xml:space="preserve"> the </w:t>
      </w:r>
      <w:r w:rsidR="002B20A0" w:rsidRPr="003A580C">
        <w:rPr>
          <w:rStyle w:val="normaltextrun"/>
          <w:rFonts w:cs="Arial"/>
          <w:shd w:val="clear" w:color="auto" w:fill="FFFFFF"/>
        </w:rPr>
        <w:t xml:space="preserve">revised deficit </w:t>
      </w:r>
      <w:r w:rsidR="00DF1549" w:rsidRPr="003A580C">
        <w:rPr>
          <w:rStyle w:val="normaltextrun"/>
          <w:rFonts w:cs="Arial"/>
          <w:shd w:val="clear" w:color="auto" w:fill="FFFFFF"/>
        </w:rPr>
        <w:t>was</w:t>
      </w:r>
      <w:r w:rsidR="002B20A0" w:rsidRPr="003A580C">
        <w:rPr>
          <w:rStyle w:val="normaltextrun"/>
          <w:rFonts w:cs="Arial"/>
          <w:shd w:val="clear" w:color="auto" w:fill="FFFFFF"/>
        </w:rPr>
        <w:t xml:space="preserve"> c(£427k)</w:t>
      </w:r>
      <w:r w:rsidR="00B16983" w:rsidRPr="003A580C">
        <w:rPr>
          <w:rStyle w:val="normaltextrun"/>
          <w:rFonts w:cs="Arial"/>
          <w:shd w:val="clear" w:color="auto" w:fill="FFFFFF"/>
        </w:rPr>
        <w:t xml:space="preserve">. Cross-College </w:t>
      </w:r>
      <w:r w:rsidR="007251BB" w:rsidRPr="003A580C">
        <w:rPr>
          <w:rStyle w:val="normaltextrun"/>
          <w:rFonts w:cs="Arial"/>
          <w:shd w:val="clear" w:color="auto" w:fill="FFFFFF"/>
        </w:rPr>
        <w:t xml:space="preserve">departmental capital </w:t>
      </w:r>
      <w:r w:rsidR="00B16983" w:rsidRPr="003A580C">
        <w:rPr>
          <w:rStyle w:val="normaltextrun"/>
          <w:rFonts w:cs="Arial"/>
          <w:shd w:val="clear" w:color="auto" w:fill="FFFFFF"/>
        </w:rPr>
        <w:t>bids of £2.4m had been reconciled</w:t>
      </w:r>
      <w:r w:rsidR="007251BB" w:rsidRPr="003A580C">
        <w:rPr>
          <w:rStyle w:val="normaltextrun"/>
          <w:rFonts w:cs="Arial"/>
          <w:shd w:val="clear" w:color="auto" w:fill="FFFFFF"/>
        </w:rPr>
        <w:t xml:space="preserve"> </w:t>
      </w:r>
      <w:r w:rsidR="00B16983" w:rsidRPr="003A580C">
        <w:rPr>
          <w:rStyle w:val="normaltextrun"/>
          <w:rFonts w:cs="Arial"/>
          <w:shd w:val="clear" w:color="auto" w:fill="FFFFFF"/>
        </w:rPr>
        <w:t xml:space="preserve">and </w:t>
      </w:r>
      <w:r w:rsidR="007251BB" w:rsidRPr="003A580C">
        <w:rPr>
          <w:rStyle w:val="normaltextrun"/>
          <w:rFonts w:cs="Arial"/>
          <w:shd w:val="clear" w:color="auto" w:fill="FFFFFF"/>
        </w:rPr>
        <w:t xml:space="preserve">it was </w:t>
      </w:r>
      <w:r w:rsidR="007251BB" w:rsidRPr="003A580C">
        <w:rPr>
          <w:rStyle w:val="normaltextrun"/>
          <w:rFonts w:cs="Arial"/>
          <w:b/>
          <w:bCs/>
          <w:shd w:val="clear" w:color="auto" w:fill="FFFFFF"/>
        </w:rPr>
        <w:t>noted</w:t>
      </w:r>
      <w:r w:rsidR="007251BB" w:rsidRPr="003A580C">
        <w:rPr>
          <w:rStyle w:val="normaltextrun"/>
          <w:rFonts w:cs="Arial"/>
          <w:shd w:val="clear" w:color="auto" w:fill="FFFFFF"/>
        </w:rPr>
        <w:t xml:space="preserve"> that </w:t>
      </w:r>
      <w:r w:rsidR="00B16983" w:rsidRPr="003A580C">
        <w:rPr>
          <w:rStyle w:val="normaltextrun"/>
          <w:rFonts w:cs="Arial"/>
          <w:shd w:val="clear" w:color="auto" w:fill="FFFFFF"/>
        </w:rPr>
        <w:t>the final review would bring the total into the £1m allocation</w:t>
      </w:r>
      <w:r w:rsidR="009C4F3D" w:rsidRPr="003A580C">
        <w:rPr>
          <w:rStyle w:val="normaltextrun"/>
          <w:rFonts w:cs="Arial"/>
          <w:shd w:val="clear" w:color="auto" w:fill="FFFFFF"/>
        </w:rPr>
        <w:t xml:space="preserve">. The reasoning behind the FRC recommendation for approval of the Budget was </w:t>
      </w:r>
      <w:r w:rsidR="00072EE7" w:rsidRPr="003A580C">
        <w:rPr>
          <w:rStyle w:val="normaltextrun"/>
          <w:rFonts w:cs="Arial"/>
          <w:shd w:val="clear" w:color="auto" w:fill="FFFFFF"/>
        </w:rPr>
        <w:t xml:space="preserve">explained in the minutes and accepted: </w:t>
      </w:r>
      <w:r w:rsidR="008F30D8" w:rsidRPr="003A580C">
        <w:rPr>
          <w:rStyle w:val="normaltextrun"/>
          <w:rFonts w:cs="Arial"/>
          <w:shd w:val="clear" w:color="auto" w:fill="FFFFFF"/>
        </w:rPr>
        <w:t>The</w:t>
      </w:r>
      <w:r w:rsidR="00072EE7" w:rsidRPr="003A580C">
        <w:rPr>
          <w:rStyle w:val="normaltextrun"/>
          <w:rFonts w:cs="Arial"/>
          <w:shd w:val="clear" w:color="auto" w:fill="FFFFFF"/>
        </w:rPr>
        <w:t xml:space="preserve"> Budget was </w:t>
      </w:r>
      <w:r w:rsidR="00D95F65" w:rsidRPr="003A580C">
        <w:rPr>
          <w:rStyle w:val="normaltextrun"/>
          <w:rFonts w:cs="Arial"/>
          <w:shd w:val="clear" w:color="auto" w:fill="FFFFFF"/>
        </w:rPr>
        <w:t>approved</w:t>
      </w:r>
      <w:r w:rsidR="00072EE7" w:rsidRPr="003A580C">
        <w:rPr>
          <w:rStyle w:val="normaltextrun"/>
          <w:rFonts w:cs="Arial"/>
          <w:shd w:val="clear" w:color="auto" w:fill="FFFFFF"/>
        </w:rPr>
        <w:t>.</w:t>
      </w:r>
      <w:r w:rsidR="00D95F65" w:rsidRPr="003A580C">
        <w:rPr>
          <w:rStyle w:val="normaltextrun"/>
          <w:rFonts w:cs="Arial"/>
          <w:shd w:val="clear" w:color="auto" w:fill="FFFFFF"/>
        </w:rPr>
        <w:t xml:space="preserve"> </w:t>
      </w:r>
      <w:r w:rsidR="00D95F65" w:rsidRPr="003A580C">
        <w:rPr>
          <w:rStyle w:val="normaltextrun"/>
          <w:rFonts w:cs="Arial"/>
          <w:b/>
          <w:bCs/>
          <w:shd w:val="clear" w:color="auto" w:fill="FFFFFF"/>
        </w:rPr>
        <w:t xml:space="preserve">(Action </w:t>
      </w:r>
      <w:r w:rsidR="00BA5861" w:rsidRPr="003A580C">
        <w:rPr>
          <w:rStyle w:val="normaltextrun"/>
          <w:rFonts w:cs="Arial"/>
          <w:b/>
          <w:bCs/>
          <w:shd w:val="clear" w:color="auto" w:fill="FFFFFF"/>
        </w:rPr>
        <w:t>8)</w:t>
      </w:r>
      <w:r w:rsidR="00971021">
        <w:rPr>
          <w:rStyle w:val="normaltextrun"/>
          <w:rFonts w:cs="Arial"/>
          <w:b/>
          <w:bCs/>
          <w:shd w:val="clear" w:color="auto" w:fill="FFFFFF"/>
        </w:rPr>
        <w:t xml:space="preserve">. It was acknowledged by members that activities should take place during 20/21 to reduce the </w:t>
      </w:r>
      <w:proofErr w:type="spellStart"/>
      <w:r w:rsidR="00971021">
        <w:rPr>
          <w:rStyle w:val="normaltextrun"/>
          <w:rFonts w:cs="Arial"/>
          <w:b/>
          <w:bCs/>
          <w:shd w:val="clear" w:color="auto" w:fill="FFFFFF"/>
        </w:rPr>
        <w:t>deficiet</w:t>
      </w:r>
      <w:proofErr w:type="spellEnd"/>
      <w:r w:rsidR="00971021">
        <w:rPr>
          <w:rStyle w:val="normaltextrun"/>
          <w:rFonts w:cs="Arial"/>
          <w:b/>
          <w:bCs/>
          <w:shd w:val="clear" w:color="auto" w:fill="FFFFFF"/>
        </w:rPr>
        <w:t xml:space="preserve"> </w:t>
      </w:r>
      <w:proofErr w:type="gramStart"/>
      <w:r w:rsidR="00971021">
        <w:rPr>
          <w:rStyle w:val="normaltextrun"/>
          <w:rFonts w:cs="Arial"/>
          <w:b/>
          <w:bCs/>
          <w:shd w:val="clear" w:color="auto" w:fill="FFFFFF"/>
        </w:rPr>
        <w:t>if at all possible</w:t>
      </w:r>
      <w:proofErr w:type="gramEnd"/>
      <w:r w:rsidR="00971021">
        <w:rPr>
          <w:rStyle w:val="normaltextrun"/>
          <w:rFonts w:cs="Arial"/>
          <w:b/>
          <w:bCs/>
          <w:shd w:val="clear" w:color="auto" w:fill="FFFFFF"/>
        </w:rPr>
        <w:t xml:space="preserve">. Regular forecasts would be scrutinised </w:t>
      </w:r>
      <w:proofErr w:type="spellStart"/>
      <w:r w:rsidR="00971021">
        <w:rPr>
          <w:rStyle w:val="normaltextrun"/>
          <w:rFonts w:cs="Arial"/>
          <w:b/>
          <w:bCs/>
          <w:shd w:val="clear" w:color="auto" w:fill="FFFFFF"/>
        </w:rPr>
        <w:t>theoughout</w:t>
      </w:r>
      <w:proofErr w:type="spellEnd"/>
      <w:r w:rsidR="00971021">
        <w:rPr>
          <w:rStyle w:val="normaltextrun"/>
          <w:rFonts w:cs="Arial"/>
          <w:b/>
          <w:bCs/>
          <w:shd w:val="clear" w:color="auto" w:fill="FFFFFF"/>
        </w:rPr>
        <w:t xml:space="preserve"> the year by the FRC.</w:t>
      </w:r>
      <w:r w:rsidR="00072EE7" w:rsidRPr="003A580C">
        <w:rPr>
          <w:rStyle w:val="normaltextrun"/>
          <w:rFonts w:cs="Arial"/>
          <w:shd w:val="clear" w:color="auto" w:fill="FFFFFF"/>
        </w:rPr>
        <w:t xml:space="preserve"> </w:t>
      </w:r>
      <w:r w:rsidR="00F73521" w:rsidRPr="003A580C">
        <w:rPr>
          <w:rStyle w:val="normaltextrun"/>
          <w:rFonts w:cs="Arial"/>
          <w:shd w:val="clear" w:color="auto" w:fill="FFFFFF"/>
        </w:rPr>
        <w:t xml:space="preserve">The </w:t>
      </w:r>
      <w:r w:rsidR="00F73521" w:rsidRPr="003A580C">
        <w:t>FRC / Corporation would not expect to be asked to recommend/ agree a deficit budget in the following years. </w:t>
      </w:r>
      <w:r w:rsidR="009C5FEF" w:rsidRPr="003A580C">
        <w:rPr>
          <w:b/>
          <w:bCs/>
        </w:rPr>
        <w:t xml:space="preserve">(Action </w:t>
      </w:r>
      <w:r w:rsidR="00BA5861" w:rsidRPr="003A580C">
        <w:rPr>
          <w:b/>
          <w:bCs/>
        </w:rPr>
        <w:t>9</w:t>
      </w:r>
      <w:r w:rsidR="009C5FEF" w:rsidRPr="003A580C">
        <w:rPr>
          <w:b/>
          <w:bCs/>
        </w:rPr>
        <w:t>)</w:t>
      </w:r>
    </w:p>
    <w:p w14:paraId="46FE835A" w14:textId="05F6E02A" w:rsidR="00D82F45" w:rsidRPr="003A580C" w:rsidRDefault="009C4F3D" w:rsidP="00F73521">
      <w:pPr>
        <w:pStyle w:val="ListBullet"/>
        <w:numPr>
          <w:ilvl w:val="0"/>
          <w:numId w:val="0"/>
        </w:numPr>
        <w:ind w:left="360"/>
        <w:rPr>
          <w:rStyle w:val="normaltextrun"/>
        </w:rPr>
      </w:pPr>
      <w:r w:rsidRPr="003A580C">
        <w:rPr>
          <w:rStyle w:val="normaltextrun"/>
          <w:rFonts w:cs="Arial"/>
          <w:shd w:val="clear" w:color="auto" w:fill="FFFFFF"/>
        </w:rPr>
        <w:t xml:space="preserve"> </w:t>
      </w:r>
    </w:p>
    <w:p w14:paraId="7429C17B" w14:textId="695C2D2A" w:rsidR="00D67999" w:rsidRPr="003A580C" w:rsidRDefault="00D67999" w:rsidP="001D3CC9">
      <w:pPr>
        <w:pStyle w:val="ListParagraph"/>
        <w:numPr>
          <w:ilvl w:val="0"/>
          <w:numId w:val="5"/>
        </w:numPr>
        <w:rPr>
          <w:rStyle w:val="normaltextrun"/>
        </w:rPr>
      </w:pPr>
      <w:r w:rsidRPr="003A580C">
        <w:rPr>
          <w:rStyle w:val="normaltextrun"/>
          <w:rFonts w:cs="Arial"/>
          <w:shd w:val="clear" w:color="auto" w:fill="FFFFFF"/>
        </w:rPr>
        <w:t xml:space="preserve">3-Year Plan. Looking ahead the Office for National Statistics detail forecast an increasing potential student cohort with local population increasing by c3%, the detail had been graphically presented together with estimated enrolment detail. The budget </w:t>
      </w:r>
      <w:r w:rsidR="009C5FEF" w:rsidRPr="003A580C">
        <w:rPr>
          <w:rStyle w:val="normaltextrun"/>
          <w:rFonts w:cs="Arial"/>
          <w:shd w:val="clear" w:color="auto" w:fill="FFFFFF"/>
        </w:rPr>
        <w:t xml:space="preserve">planned </w:t>
      </w:r>
      <w:r w:rsidRPr="003A580C">
        <w:rPr>
          <w:rStyle w:val="normaltextrun"/>
          <w:rFonts w:cs="Arial"/>
          <w:shd w:val="clear" w:color="auto" w:fill="FFFFFF"/>
        </w:rPr>
        <w:t xml:space="preserve">to “break-even” in 2022.23, </w:t>
      </w:r>
      <w:r w:rsidR="009C5FEF" w:rsidRPr="003A580C">
        <w:rPr>
          <w:rStyle w:val="normaltextrun"/>
          <w:rFonts w:cs="Arial"/>
          <w:shd w:val="clear" w:color="auto" w:fill="FFFFFF"/>
        </w:rPr>
        <w:t>as explained in the</w:t>
      </w:r>
      <w:r w:rsidRPr="003A580C">
        <w:rPr>
          <w:rStyle w:val="normaltextrun"/>
          <w:rFonts w:cs="Arial"/>
          <w:shd w:val="clear" w:color="auto" w:fill="FFFFFF"/>
        </w:rPr>
        <w:t xml:space="preserve"> 2022/23 SOCI Plan</w:t>
      </w:r>
      <w:r w:rsidR="009C5FEF" w:rsidRPr="003A580C">
        <w:rPr>
          <w:rStyle w:val="normaltextrun"/>
          <w:rFonts w:cs="Arial"/>
          <w:shd w:val="clear" w:color="auto" w:fill="FFFFFF"/>
        </w:rPr>
        <w:t>.</w:t>
      </w:r>
    </w:p>
    <w:p w14:paraId="5D37672D" w14:textId="77777777" w:rsidR="00FB2F65" w:rsidRPr="003A580C" w:rsidRDefault="00FB2F65" w:rsidP="00FB2F65">
      <w:pPr>
        <w:pStyle w:val="ListParagraph"/>
        <w:rPr>
          <w:rStyle w:val="normaltextrun"/>
        </w:rPr>
      </w:pPr>
    </w:p>
    <w:p w14:paraId="3C7B31EF" w14:textId="3484EEC6" w:rsidR="00FB2F65" w:rsidRPr="003A580C" w:rsidRDefault="00230B29" w:rsidP="001D3CC9">
      <w:pPr>
        <w:pStyle w:val="ListParagraph"/>
        <w:numPr>
          <w:ilvl w:val="0"/>
          <w:numId w:val="5"/>
        </w:numPr>
        <w:rPr>
          <w:rStyle w:val="normaltextrun"/>
        </w:rPr>
      </w:pPr>
      <w:r w:rsidRPr="003A580C">
        <w:rPr>
          <w:rStyle w:val="normaltextrun"/>
        </w:rPr>
        <w:lastRenderedPageBreak/>
        <w:t xml:space="preserve">College </w:t>
      </w:r>
      <w:r w:rsidR="00FB2F65" w:rsidRPr="003A580C">
        <w:rPr>
          <w:rStyle w:val="normaltextrun"/>
        </w:rPr>
        <w:t>Financial</w:t>
      </w:r>
      <w:r w:rsidRPr="003A580C">
        <w:rPr>
          <w:rStyle w:val="normaltextrun"/>
        </w:rPr>
        <w:t xml:space="preserve"> Forecasting Return (CFFR</w:t>
      </w:r>
      <w:r w:rsidR="00C05D2A" w:rsidRPr="003A580C">
        <w:rPr>
          <w:rStyle w:val="normaltextrun"/>
        </w:rPr>
        <w:t xml:space="preserve">). </w:t>
      </w:r>
      <w:r w:rsidR="003C3CF9" w:rsidRPr="003A580C">
        <w:rPr>
          <w:rStyle w:val="normaltextrun"/>
        </w:rPr>
        <w:t>Completion and s</w:t>
      </w:r>
      <w:r w:rsidR="00C05D2A" w:rsidRPr="003A580C">
        <w:rPr>
          <w:rStyle w:val="normaltextrun"/>
        </w:rPr>
        <w:t xml:space="preserve">ubmission of the CFFR </w:t>
      </w:r>
      <w:r w:rsidR="003C3CF9" w:rsidRPr="003A580C">
        <w:rPr>
          <w:rStyle w:val="normaltextrun"/>
        </w:rPr>
        <w:t>to the ESFA</w:t>
      </w:r>
      <w:r w:rsidR="006C12C5" w:rsidRPr="003A580C">
        <w:rPr>
          <w:rStyle w:val="normaltextrun"/>
        </w:rPr>
        <w:t xml:space="preserve"> by 31 July 2021</w:t>
      </w:r>
      <w:r w:rsidR="00FB2F65" w:rsidRPr="003A580C">
        <w:rPr>
          <w:rStyle w:val="normaltextrun"/>
        </w:rPr>
        <w:t xml:space="preserve"> </w:t>
      </w:r>
      <w:r w:rsidR="003C3CF9" w:rsidRPr="003A580C">
        <w:rPr>
          <w:rStyle w:val="normaltextrun"/>
        </w:rPr>
        <w:t xml:space="preserve">was delegated to the </w:t>
      </w:r>
      <w:proofErr w:type="gramStart"/>
      <w:r w:rsidR="009C5FEF" w:rsidRPr="003A580C">
        <w:rPr>
          <w:rStyle w:val="normaltextrun"/>
        </w:rPr>
        <w:t>Principal</w:t>
      </w:r>
      <w:proofErr w:type="gramEnd"/>
      <w:r w:rsidR="009C5FEF" w:rsidRPr="003A580C">
        <w:rPr>
          <w:rStyle w:val="normaltextrun"/>
        </w:rPr>
        <w:t>.</w:t>
      </w:r>
      <w:r w:rsidR="009C5FEF" w:rsidRPr="003A580C">
        <w:rPr>
          <w:rStyle w:val="normaltextrun"/>
          <w:b/>
          <w:bCs/>
        </w:rPr>
        <w:t xml:space="preserve"> (Action </w:t>
      </w:r>
      <w:r w:rsidR="00BA5861" w:rsidRPr="003A580C">
        <w:rPr>
          <w:rStyle w:val="normaltextrun"/>
          <w:b/>
          <w:bCs/>
        </w:rPr>
        <w:t>10</w:t>
      </w:r>
      <w:r w:rsidR="009C5FEF" w:rsidRPr="003A580C">
        <w:rPr>
          <w:rStyle w:val="normaltextrun"/>
          <w:b/>
          <w:bCs/>
        </w:rPr>
        <w:t>)</w:t>
      </w:r>
    </w:p>
    <w:p w14:paraId="7A62CB66" w14:textId="77777777" w:rsidR="00D82F45" w:rsidRPr="003A580C" w:rsidRDefault="00D82F45" w:rsidP="00D82F45">
      <w:pPr>
        <w:pStyle w:val="ListParagraph"/>
        <w:rPr>
          <w:rStyle w:val="normaltextrun"/>
        </w:rPr>
      </w:pPr>
    </w:p>
    <w:p w14:paraId="53979CAF" w14:textId="52D7DB92" w:rsidR="00D82F45" w:rsidRPr="003A580C" w:rsidRDefault="00CE6724" w:rsidP="001D3CC9">
      <w:pPr>
        <w:pStyle w:val="ListParagraph"/>
        <w:numPr>
          <w:ilvl w:val="0"/>
          <w:numId w:val="5"/>
        </w:numPr>
        <w:rPr>
          <w:rStyle w:val="normaltextrun"/>
        </w:rPr>
      </w:pPr>
      <w:r w:rsidRPr="003A580C">
        <w:rPr>
          <w:rStyle w:val="normaltextrun"/>
        </w:rPr>
        <w:t xml:space="preserve">Subcontracting </w:t>
      </w:r>
      <w:r w:rsidR="009B522C" w:rsidRPr="003A580C">
        <w:rPr>
          <w:rStyle w:val="normaltextrun"/>
        </w:rPr>
        <w:t>&amp;</w:t>
      </w:r>
      <w:r w:rsidRPr="003A580C">
        <w:rPr>
          <w:rStyle w:val="normaltextrun"/>
        </w:rPr>
        <w:t xml:space="preserve"> Supply Chain Fees and Charging Policy</w:t>
      </w:r>
      <w:r w:rsidR="00A429D4" w:rsidRPr="003A580C">
        <w:rPr>
          <w:rStyle w:val="normaltextrun"/>
        </w:rPr>
        <w:t xml:space="preserve"> (SCFCP)</w:t>
      </w:r>
      <w:r w:rsidRPr="003A580C">
        <w:rPr>
          <w:rStyle w:val="normaltextrun"/>
        </w:rPr>
        <w:t>.</w:t>
      </w:r>
      <w:r w:rsidR="00A429D4" w:rsidRPr="003A580C">
        <w:rPr>
          <w:rStyle w:val="normaltextrun"/>
        </w:rPr>
        <w:t xml:space="preserve"> </w:t>
      </w:r>
      <w:r w:rsidR="009B522C" w:rsidRPr="003A580C">
        <w:rPr>
          <w:rStyle w:val="normaltextrun"/>
        </w:rPr>
        <w:t xml:space="preserve">Continuation of </w:t>
      </w:r>
      <w:r w:rsidR="005E1EB6" w:rsidRPr="003A580C">
        <w:rPr>
          <w:rStyle w:val="normaltextrun"/>
        </w:rPr>
        <w:t xml:space="preserve">the existing partnership activity </w:t>
      </w:r>
      <w:r w:rsidR="006E3701" w:rsidRPr="003A580C">
        <w:rPr>
          <w:rStyle w:val="normaltextrun"/>
        </w:rPr>
        <w:t xml:space="preserve">subject to the existing rigorous </w:t>
      </w:r>
      <w:r w:rsidR="006A7E9F" w:rsidRPr="003A580C">
        <w:rPr>
          <w:rStyle w:val="normaltextrun"/>
        </w:rPr>
        <w:t xml:space="preserve">checks was approved. </w:t>
      </w:r>
      <w:r w:rsidR="006A7E9F" w:rsidRPr="003A580C">
        <w:rPr>
          <w:rStyle w:val="normaltextrun"/>
          <w:b/>
          <w:bCs/>
        </w:rPr>
        <w:t xml:space="preserve">(Action </w:t>
      </w:r>
      <w:r w:rsidR="00BA5861" w:rsidRPr="003A580C">
        <w:rPr>
          <w:rStyle w:val="normaltextrun"/>
          <w:b/>
          <w:bCs/>
        </w:rPr>
        <w:t>11</w:t>
      </w:r>
      <w:r w:rsidR="006A7E9F" w:rsidRPr="003A580C">
        <w:rPr>
          <w:rStyle w:val="normaltextrun"/>
          <w:b/>
          <w:bCs/>
        </w:rPr>
        <w:t>)</w:t>
      </w:r>
      <w:r w:rsidR="00B366E3" w:rsidRPr="003A580C">
        <w:rPr>
          <w:rStyle w:val="normaltextrun"/>
        </w:rPr>
        <w:t xml:space="preserve"> </w:t>
      </w:r>
      <w:r w:rsidR="0093044E" w:rsidRPr="003A580C">
        <w:rPr>
          <w:rStyle w:val="normaltextrun"/>
        </w:rPr>
        <w:t xml:space="preserve"> </w:t>
      </w:r>
      <w:r w:rsidR="008F30D8">
        <w:rPr>
          <w:rStyle w:val="normaltextrun"/>
        </w:rPr>
        <w:t xml:space="preserve"> </w:t>
      </w:r>
      <w:r w:rsidR="008A5A29" w:rsidRPr="003A580C">
        <w:rPr>
          <w:rStyle w:val="normaltextrun"/>
        </w:rPr>
        <w:t xml:space="preserve">It was </w:t>
      </w:r>
      <w:r w:rsidR="008A5A29" w:rsidRPr="003A580C">
        <w:rPr>
          <w:rStyle w:val="normaltextrun"/>
          <w:b/>
          <w:bCs/>
        </w:rPr>
        <w:t xml:space="preserve">noted </w:t>
      </w:r>
      <w:r w:rsidR="008A5A29" w:rsidRPr="003A580C">
        <w:rPr>
          <w:rStyle w:val="normaltextrun"/>
        </w:rPr>
        <w:t>that c</w:t>
      </w:r>
      <w:r w:rsidR="00716CD0" w:rsidRPr="003A580C">
        <w:rPr>
          <w:rStyle w:val="normaltextrun"/>
        </w:rPr>
        <w:t xml:space="preserve">ontract values would be individually agreed and brought to the Corporation </w:t>
      </w:r>
      <w:r w:rsidR="008A5A29" w:rsidRPr="003A580C">
        <w:rPr>
          <w:rStyle w:val="normaltextrun"/>
        </w:rPr>
        <w:t xml:space="preserve">for approval. </w:t>
      </w:r>
      <w:r w:rsidR="00A429D4" w:rsidRPr="003A580C">
        <w:rPr>
          <w:rStyle w:val="normaltextrun"/>
        </w:rPr>
        <w:t>The SCFCP</w:t>
      </w:r>
      <w:r w:rsidR="00E36E2D" w:rsidRPr="003A580C">
        <w:rPr>
          <w:rStyle w:val="normaltextrun"/>
        </w:rPr>
        <w:t xml:space="preserve"> (Annex 3)</w:t>
      </w:r>
      <w:r w:rsidR="00A429D4" w:rsidRPr="003A580C">
        <w:rPr>
          <w:rStyle w:val="normaltextrun"/>
        </w:rPr>
        <w:t xml:space="preserve"> had been scrutinised </w:t>
      </w:r>
      <w:r w:rsidR="00D15DBB" w:rsidRPr="003A580C">
        <w:rPr>
          <w:rStyle w:val="normaltextrun"/>
        </w:rPr>
        <w:t xml:space="preserve">and recommended </w:t>
      </w:r>
      <w:r w:rsidR="00A429D4" w:rsidRPr="003A580C">
        <w:rPr>
          <w:rStyle w:val="normaltextrun"/>
        </w:rPr>
        <w:t xml:space="preserve">by the </w:t>
      </w:r>
      <w:r w:rsidR="007D6921" w:rsidRPr="003A580C">
        <w:rPr>
          <w:rStyle w:val="normaltextrun"/>
        </w:rPr>
        <w:t>FRC and the Policy was appro</w:t>
      </w:r>
      <w:r w:rsidR="00D15DBB" w:rsidRPr="003A580C">
        <w:rPr>
          <w:rStyle w:val="normaltextrun"/>
        </w:rPr>
        <w:t xml:space="preserve">ved. </w:t>
      </w:r>
      <w:r w:rsidR="00D15DBB" w:rsidRPr="003A580C">
        <w:rPr>
          <w:rStyle w:val="normaltextrun"/>
          <w:b/>
          <w:bCs/>
        </w:rPr>
        <w:t xml:space="preserve">(Action </w:t>
      </w:r>
      <w:r w:rsidR="00BA5861" w:rsidRPr="003A580C">
        <w:rPr>
          <w:rStyle w:val="normaltextrun"/>
          <w:b/>
          <w:bCs/>
        </w:rPr>
        <w:t>12</w:t>
      </w:r>
      <w:r w:rsidR="00D15DBB" w:rsidRPr="003A580C">
        <w:rPr>
          <w:rStyle w:val="normaltextrun"/>
          <w:b/>
          <w:bCs/>
        </w:rPr>
        <w:t>)</w:t>
      </w:r>
      <w:r w:rsidR="007D6921" w:rsidRPr="003A580C">
        <w:rPr>
          <w:rStyle w:val="normaltextrun"/>
        </w:rPr>
        <w:t xml:space="preserve"> </w:t>
      </w:r>
      <w:r w:rsidR="00E545E5" w:rsidRPr="003A580C">
        <w:rPr>
          <w:rStyle w:val="normaltextrun"/>
        </w:rPr>
        <w:t>The</w:t>
      </w:r>
      <w:r w:rsidR="0060292B" w:rsidRPr="003A580C">
        <w:rPr>
          <w:rStyle w:val="normaltextrun"/>
        </w:rPr>
        <w:t xml:space="preserve"> ESFA</w:t>
      </w:r>
      <w:r w:rsidR="00E545E5" w:rsidRPr="003A580C">
        <w:rPr>
          <w:rStyle w:val="normaltextrun"/>
        </w:rPr>
        <w:t xml:space="preserve"> requirement for a full subcontracting rationale </w:t>
      </w:r>
      <w:r w:rsidR="0060292B" w:rsidRPr="003A580C">
        <w:rPr>
          <w:rStyle w:val="normaltextrun"/>
        </w:rPr>
        <w:t>and</w:t>
      </w:r>
      <w:r w:rsidR="00E545E5" w:rsidRPr="003A580C">
        <w:rPr>
          <w:rStyle w:val="normaltextrun"/>
        </w:rPr>
        <w:t xml:space="preserve"> Policy</w:t>
      </w:r>
      <w:r w:rsidR="00444AFB" w:rsidRPr="003A580C">
        <w:rPr>
          <w:rStyle w:val="normaltextrun"/>
        </w:rPr>
        <w:t xml:space="preserve"> (with the total value limit of 25% of income)</w:t>
      </w:r>
      <w:r w:rsidR="00E545E5" w:rsidRPr="003A580C">
        <w:rPr>
          <w:rStyle w:val="normaltextrun"/>
        </w:rPr>
        <w:t xml:space="preserve"> </w:t>
      </w:r>
      <w:r w:rsidR="00444AFB" w:rsidRPr="003A580C">
        <w:rPr>
          <w:rStyle w:val="normaltextrun"/>
        </w:rPr>
        <w:t xml:space="preserve">was understood and </w:t>
      </w:r>
      <w:r w:rsidR="006E0278" w:rsidRPr="003A580C">
        <w:rPr>
          <w:rStyle w:val="normaltextrun"/>
        </w:rPr>
        <w:t xml:space="preserve">would be drafted </w:t>
      </w:r>
      <w:proofErr w:type="gramStart"/>
      <w:r w:rsidR="006E0278" w:rsidRPr="003A580C">
        <w:rPr>
          <w:rStyle w:val="normaltextrun"/>
        </w:rPr>
        <w:t>in the near future</w:t>
      </w:r>
      <w:proofErr w:type="gramEnd"/>
      <w:r w:rsidR="006E0278" w:rsidRPr="003A580C">
        <w:rPr>
          <w:rStyle w:val="normaltextrun"/>
        </w:rPr>
        <w:t xml:space="preserve">. </w:t>
      </w:r>
      <w:r w:rsidR="006E0278" w:rsidRPr="003A580C">
        <w:rPr>
          <w:rStyle w:val="normaltextrun"/>
          <w:b/>
          <w:bCs/>
        </w:rPr>
        <w:t>(Action 13)</w:t>
      </w:r>
      <w:r w:rsidR="00772AE9" w:rsidRPr="003A580C">
        <w:rPr>
          <w:rStyle w:val="normaltextrun"/>
        </w:rPr>
        <w:t xml:space="preserve"> </w:t>
      </w:r>
    </w:p>
    <w:p w14:paraId="00F0776F" w14:textId="77777777" w:rsidR="00D67999" w:rsidRPr="003A580C" w:rsidRDefault="00D67999" w:rsidP="00D67999">
      <w:pPr>
        <w:pStyle w:val="BodyText"/>
        <w:ind w:left="720"/>
        <w:rPr>
          <w:rStyle w:val="normaltextrun"/>
          <w:rFonts w:cs="Arial"/>
          <w:shd w:val="clear" w:color="auto" w:fill="FFFFFF"/>
        </w:rPr>
      </w:pPr>
    </w:p>
    <w:p w14:paraId="106DA6F7" w14:textId="77777777" w:rsidR="00D67999" w:rsidRPr="003A580C" w:rsidRDefault="00D67999" w:rsidP="00D67999">
      <w:pPr>
        <w:pStyle w:val="BodyText"/>
        <w:ind w:left="720"/>
        <w:rPr>
          <w:b/>
        </w:rPr>
      </w:pPr>
      <w:r w:rsidRPr="003A580C">
        <w:rPr>
          <w:b/>
        </w:rPr>
        <w:t>The information was noted and received.</w:t>
      </w:r>
    </w:p>
    <w:p w14:paraId="59AB08E0" w14:textId="1364CC49" w:rsidR="00D67999" w:rsidRPr="003A580C" w:rsidRDefault="00D67999" w:rsidP="00D67999">
      <w:pPr>
        <w:pStyle w:val="BodyText"/>
        <w:ind w:left="720"/>
        <w:rPr>
          <w:b/>
          <w:sz w:val="16"/>
          <w:szCs w:val="16"/>
        </w:rPr>
      </w:pPr>
      <w:r w:rsidRPr="003A580C">
        <w:rPr>
          <w:b/>
        </w:rPr>
        <w:t xml:space="preserve">Action had been identified </w:t>
      </w:r>
      <w:r w:rsidR="00C64176">
        <w:rPr>
          <w:b/>
          <w:sz w:val="16"/>
          <w:szCs w:val="16"/>
        </w:rPr>
        <w:t>(Register 99</w:t>
      </w:r>
      <w:r w:rsidRPr="003A580C">
        <w:rPr>
          <w:b/>
          <w:sz w:val="16"/>
          <w:szCs w:val="16"/>
        </w:rPr>
        <w:t>/20 below)</w:t>
      </w:r>
    </w:p>
    <w:p w14:paraId="4557A1CF" w14:textId="4DE74EED" w:rsidR="00211F85" w:rsidRPr="003A580C" w:rsidRDefault="00211F85" w:rsidP="00D67999">
      <w:pPr>
        <w:pStyle w:val="BodyText"/>
        <w:ind w:left="720"/>
        <w:rPr>
          <w:b/>
        </w:rPr>
      </w:pPr>
    </w:p>
    <w:p w14:paraId="3E8B3F4A" w14:textId="3CD7F60C" w:rsidR="00211F85" w:rsidRPr="003A580C" w:rsidRDefault="002C77E6" w:rsidP="00211F85">
      <w:pPr>
        <w:pStyle w:val="ListBullet"/>
        <w:numPr>
          <w:ilvl w:val="0"/>
          <w:numId w:val="0"/>
        </w:numPr>
        <w:ind w:left="709" w:hanging="709"/>
        <w:rPr>
          <w:rFonts w:cs="Arial"/>
          <w:b/>
        </w:rPr>
      </w:pPr>
      <w:r w:rsidRPr="003A580C">
        <w:rPr>
          <w:rFonts w:cs="Arial"/>
          <w:b/>
        </w:rPr>
        <w:t>9</w:t>
      </w:r>
      <w:r w:rsidR="00C64176">
        <w:rPr>
          <w:rFonts w:cs="Arial"/>
          <w:b/>
        </w:rPr>
        <w:t>6</w:t>
      </w:r>
      <w:r w:rsidR="00211F85" w:rsidRPr="003A580C">
        <w:rPr>
          <w:rFonts w:cs="Arial"/>
          <w:b/>
        </w:rPr>
        <w:t>/20</w:t>
      </w:r>
      <w:r w:rsidR="00211F85" w:rsidRPr="003A580C">
        <w:rPr>
          <w:rFonts w:cs="Arial"/>
          <w:b/>
        </w:rPr>
        <w:tab/>
        <w:t>PRINCIPALS REPORT</w:t>
      </w:r>
    </w:p>
    <w:p w14:paraId="7F07C5A2" w14:textId="77777777" w:rsidR="00211F85" w:rsidRPr="003A580C" w:rsidRDefault="00211F85" w:rsidP="00211F85">
      <w:pPr>
        <w:pStyle w:val="ListBullet"/>
        <w:numPr>
          <w:ilvl w:val="0"/>
          <w:numId w:val="0"/>
        </w:numPr>
        <w:ind w:left="720"/>
        <w:rPr>
          <w:rFonts w:cs="Arial"/>
          <w:b/>
        </w:rPr>
      </w:pPr>
      <w:r w:rsidRPr="003A580C">
        <w:rPr>
          <w:rFonts w:cs="Arial"/>
        </w:rPr>
        <w:t>The Principal’s Report updated on points not included on the agenda or considered elsewhere, the report had been circulated well in advance of the meeting and was received, items of note were discussed.</w:t>
      </w:r>
    </w:p>
    <w:p w14:paraId="6835CA31" w14:textId="434F8560" w:rsidR="00211F85" w:rsidRPr="003A580C" w:rsidRDefault="00211F85" w:rsidP="001D3CC9">
      <w:pPr>
        <w:pStyle w:val="ListBullet"/>
        <w:numPr>
          <w:ilvl w:val="0"/>
          <w:numId w:val="3"/>
        </w:numPr>
        <w:rPr>
          <w:rFonts w:cs="Arial"/>
        </w:rPr>
      </w:pPr>
      <w:r w:rsidRPr="003A580C">
        <w:rPr>
          <w:rFonts w:cs="Arial"/>
        </w:rPr>
        <w:t>Key Performance Indicators (KPI). The KPI (Annex 1) were noted; information relating to other agenda items was signposted</w:t>
      </w:r>
      <w:r w:rsidR="000C3A47" w:rsidRPr="003A580C">
        <w:rPr>
          <w:rFonts w:cs="Arial"/>
        </w:rPr>
        <w:t xml:space="preserve"> and this</w:t>
      </w:r>
      <w:r w:rsidR="009A37F0" w:rsidRPr="003A580C">
        <w:rPr>
          <w:rFonts w:cs="Arial"/>
        </w:rPr>
        <w:t xml:space="preserve"> led into general consideration o</w:t>
      </w:r>
      <w:r w:rsidR="000C3A47" w:rsidRPr="003A580C">
        <w:rPr>
          <w:rFonts w:cs="Arial"/>
        </w:rPr>
        <w:t xml:space="preserve">f the information and whether it was logically </w:t>
      </w:r>
      <w:r w:rsidR="00634CDE" w:rsidRPr="003A580C">
        <w:rPr>
          <w:rFonts w:cs="Arial"/>
        </w:rPr>
        <w:t>arranged</w:t>
      </w:r>
      <w:r w:rsidR="007B4E35" w:rsidRPr="003A580C">
        <w:rPr>
          <w:rFonts w:cs="Arial"/>
        </w:rPr>
        <w:t>;</w:t>
      </w:r>
      <w:r w:rsidR="00634CDE" w:rsidRPr="003A580C">
        <w:rPr>
          <w:rFonts w:cs="Arial"/>
        </w:rPr>
        <w:t xml:space="preserve"> there was more than </w:t>
      </w:r>
      <w:r w:rsidR="00FF1779" w:rsidRPr="003A580C">
        <w:rPr>
          <w:rFonts w:cs="Arial"/>
        </w:rPr>
        <w:t xml:space="preserve">one set </w:t>
      </w:r>
      <w:proofErr w:type="gramStart"/>
      <w:r w:rsidR="00FF1779" w:rsidRPr="003A580C">
        <w:rPr>
          <w:rFonts w:cs="Arial"/>
        </w:rPr>
        <w:t>available</w:t>
      </w:r>
      <w:proofErr w:type="gramEnd"/>
      <w:r w:rsidR="00FF1779" w:rsidRPr="003A580C">
        <w:rPr>
          <w:rFonts w:cs="Arial"/>
        </w:rPr>
        <w:t xml:space="preserve"> and the derivation of the individual copies was unclear</w:t>
      </w:r>
      <w:r w:rsidR="007B4E35" w:rsidRPr="003A580C">
        <w:rPr>
          <w:rFonts w:cs="Arial"/>
        </w:rPr>
        <w:t xml:space="preserve">. </w:t>
      </w:r>
      <w:proofErr w:type="gramStart"/>
      <w:r w:rsidR="007B4E35" w:rsidRPr="003A580C">
        <w:rPr>
          <w:rFonts w:cs="Arial"/>
        </w:rPr>
        <w:t>Also</w:t>
      </w:r>
      <w:proofErr w:type="gramEnd"/>
      <w:r w:rsidR="006B3F0F" w:rsidRPr="003A580C">
        <w:rPr>
          <w:rFonts w:cs="Arial"/>
        </w:rPr>
        <w:t xml:space="preserve"> t</w:t>
      </w:r>
      <w:r w:rsidR="00680039" w:rsidRPr="003A580C">
        <w:rPr>
          <w:rFonts w:cs="Arial"/>
        </w:rPr>
        <w:t>he introduction of the committee structure require</w:t>
      </w:r>
      <w:r w:rsidR="006B3F0F" w:rsidRPr="003A580C">
        <w:rPr>
          <w:rFonts w:cs="Arial"/>
        </w:rPr>
        <w:t xml:space="preserve">d </w:t>
      </w:r>
      <w:r w:rsidR="00ED0029" w:rsidRPr="003A580C">
        <w:rPr>
          <w:rFonts w:cs="Arial"/>
        </w:rPr>
        <w:t>scrutiny of the process to channel particular information to each</w:t>
      </w:r>
      <w:r w:rsidR="00C12D25" w:rsidRPr="003A580C">
        <w:rPr>
          <w:rFonts w:cs="Arial"/>
        </w:rPr>
        <w:t xml:space="preserve"> to facilitate real time monitoring through the year</w:t>
      </w:r>
      <w:r w:rsidR="007B4E35" w:rsidRPr="003A580C">
        <w:rPr>
          <w:rFonts w:cs="Arial"/>
        </w:rPr>
        <w:t>.</w:t>
      </w:r>
      <w:r w:rsidR="00C12D25" w:rsidRPr="003A580C">
        <w:rPr>
          <w:rFonts w:cs="Arial"/>
        </w:rPr>
        <w:t xml:space="preserve"> </w:t>
      </w:r>
      <w:r w:rsidR="00D66263" w:rsidRPr="003A580C">
        <w:rPr>
          <w:rFonts w:cs="Arial"/>
        </w:rPr>
        <w:t>The clarity of detail was also questioned</w:t>
      </w:r>
      <w:r w:rsidR="00FC1D12" w:rsidRPr="003A580C">
        <w:rPr>
          <w:rFonts w:cs="Arial"/>
        </w:rPr>
        <w:t xml:space="preserve">; for </w:t>
      </w:r>
      <w:r w:rsidR="008F30D8" w:rsidRPr="003A580C">
        <w:rPr>
          <w:rFonts w:cs="Arial"/>
        </w:rPr>
        <w:t>example,</w:t>
      </w:r>
      <w:r w:rsidR="00FC1D12" w:rsidRPr="003A580C">
        <w:rPr>
          <w:rFonts w:cs="Arial"/>
        </w:rPr>
        <w:t xml:space="preserve"> </w:t>
      </w:r>
      <w:r w:rsidR="008F30D8" w:rsidRPr="003A580C">
        <w:rPr>
          <w:rFonts w:cs="Arial"/>
        </w:rPr>
        <w:t>it</w:t>
      </w:r>
      <w:r w:rsidR="004D3F1A" w:rsidRPr="003A580C">
        <w:rPr>
          <w:rFonts w:cs="Arial"/>
        </w:rPr>
        <w:t xml:space="preserve"> had become </w:t>
      </w:r>
      <w:r w:rsidR="006400B7" w:rsidRPr="003A580C">
        <w:rPr>
          <w:rFonts w:cs="Arial"/>
        </w:rPr>
        <w:t xml:space="preserve">apparent during a recent SAR </w:t>
      </w:r>
      <w:r w:rsidR="00D66263" w:rsidRPr="003A580C">
        <w:rPr>
          <w:rFonts w:cs="Arial"/>
        </w:rPr>
        <w:t xml:space="preserve">moderation that </w:t>
      </w:r>
      <w:r w:rsidR="00195A35" w:rsidRPr="003A580C">
        <w:rPr>
          <w:rFonts w:cs="Arial"/>
        </w:rPr>
        <w:t xml:space="preserve">EAM </w:t>
      </w:r>
      <w:r w:rsidR="00696E33" w:rsidRPr="003A580C">
        <w:rPr>
          <w:rFonts w:cs="Arial"/>
        </w:rPr>
        <w:t>“</w:t>
      </w:r>
      <w:r w:rsidR="00FC1D12" w:rsidRPr="003A580C">
        <w:rPr>
          <w:rFonts w:cs="Arial"/>
        </w:rPr>
        <w:t>attendance</w:t>
      </w:r>
      <w:r w:rsidR="00696E33" w:rsidRPr="003A580C">
        <w:rPr>
          <w:rFonts w:cs="Arial"/>
        </w:rPr>
        <w:t>”</w:t>
      </w:r>
      <w:r w:rsidR="00FC1D12" w:rsidRPr="003A580C">
        <w:rPr>
          <w:rFonts w:cs="Arial"/>
        </w:rPr>
        <w:t xml:space="preserve"> </w:t>
      </w:r>
      <w:r w:rsidR="00696E33" w:rsidRPr="003A580C">
        <w:rPr>
          <w:rFonts w:cs="Arial"/>
        </w:rPr>
        <w:t>data included students “self-completion” of some modules</w:t>
      </w:r>
      <w:r w:rsidR="00F03972" w:rsidRPr="003A580C">
        <w:rPr>
          <w:rFonts w:cs="Arial"/>
        </w:rPr>
        <w:t>. That</w:t>
      </w:r>
      <w:r w:rsidR="007E5EB8" w:rsidRPr="003A580C">
        <w:rPr>
          <w:rFonts w:cs="Arial"/>
        </w:rPr>
        <w:t xml:space="preserve"> detail should be available</w:t>
      </w:r>
      <w:r w:rsidR="00033B1D" w:rsidRPr="003A580C">
        <w:rPr>
          <w:rFonts w:cs="Arial"/>
        </w:rPr>
        <w:t xml:space="preserve"> and it</w:t>
      </w:r>
      <w:r w:rsidR="007E5EB8" w:rsidRPr="003A580C">
        <w:rPr>
          <w:rFonts w:cs="Arial"/>
        </w:rPr>
        <w:t xml:space="preserve"> was agreed</w:t>
      </w:r>
      <w:r w:rsidR="00033B1D" w:rsidRPr="003A580C">
        <w:rPr>
          <w:rFonts w:cs="Arial"/>
        </w:rPr>
        <w:t xml:space="preserve">, as a matter of urgency, to </w:t>
      </w:r>
      <w:r w:rsidR="007669BE" w:rsidRPr="003A580C">
        <w:rPr>
          <w:rFonts w:cs="Arial"/>
        </w:rPr>
        <w:t>scrutinise this matter and to consider the KP</w:t>
      </w:r>
      <w:r w:rsidR="00E026B8" w:rsidRPr="003A580C">
        <w:rPr>
          <w:rFonts w:cs="Arial"/>
        </w:rPr>
        <w:t>I</w:t>
      </w:r>
      <w:r w:rsidR="00971021">
        <w:rPr>
          <w:rFonts w:cs="Arial"/>
        </w:rPr>
        <w:t xml:space="preserve"> for 20/21 and the </w:t>
      </w:r>
      <w:proofErr w:type="gramStart"/>
      <w:r w:rsidR="00971021">
        <w:rPr>
          <w:rFonts w:cs="Arial"/>
        </w:rPr>
        <w:t xml:space="preserve">KPI </w:t>
      </w:r>
      <w:r w:rsidR="00E026B8" w:rsidRPr="003A580C">
        <w:rPr>
          <w:rFonts w:cs="Arial"/>
        </w:rPr>
        <w:t xml:space="preserve"> process</w:t>
      </w:r>
      <w:proofErr w:type="gramEnd"/>
      <w:r w:rsidR="00E026B8" w:rsidRPr="003A580C">
        <w:rPr>
          <w:rFonts w:cs="Arial"/>
        </w:rPr>
        <w:t xml:space="preserve"> generally. </w:t>
      </w:r>
      <w:r w:rsidR="00E026B8" w:rsidRPr="003A580C">
        <w:rPr>
          <w:rFonts w:cs="Arial"/>
          <w:b/>
          <w:bCs/>
        </w:rPr>
        <w:t>(Action</w:t>
      </w:r>
      <w:r w:rsidR="002A212F" w:rsidRPr="003A580C">
        <w:rPr>
          <w:rFonts w:cs="Arial"/>
          <w:b/>
          <w:bCs/>
        </w:rPr>
        <w:t xml:space="preserve"> 1</w:t>
      </w:r>
      <w:r w:rsidR="00C271CA">
        <w:rPr>
          <w:rFonts w:cs="Arial"/>
          <w:b/>
          <w:bCs/>
        </w:rPr>
        <w:t>4</w:t>
      </w:r>
      <w:r w:rsidR="002A212F" w:rsidRPr="003A580C">
        <w:rPr>
          <w:rFonts w:cs="Arial"/>
          <w:b/>
          <w:bCs/>
        </w:rPr>
        <w:t>)</w:t>
      </w:r>
      <w:r w:rsidR="007669BE" w:rsidRPr="003A580C">
        <w:rPr>
          <w:rFonts w:cs="Arial"/>
        </w:rPr>
        <w:t xml:space="preserve"> </w:t>
      </w:r>
      <w:r w:rsidR="00634CDE" w:rsidRPr="003A580C">
        <w:rPr>
          <w:rFonts w:cs="Arial"/>
        </w:rPr>
        <w:t xml:space="preserve"> </w:t>
      </w:r>
    </w:p>
    <w:p w14:paraId="37BB35CC" w14:textId="77777777" w:rsidR="00C66211" w:rsidRPr="003A580C" w:rsidRDefault="00C66211" w:rsidP="00C66211">
      <w:pPr>
        <w:pStyle w:val="ListBullet"/>
        <w:numPr>
          <w:ilvl w:val="0"/>
          <w:numId w:val="0"/>
        </w:numPr>
        <w:ind w:left="720"/>
        <w:rPr>
          <w:rFonts w:cs="Arial"/>
        </w:rPr>
      </w:pPr>
    </w:p>
    <w:p w14:paraId="25F6424B" w14:textId="0E244721" w:rsidR="00211F85" w:rsidRPr="003A580C" w:rsidRDefault="00211F85" w:rsidP="001D3CC9">
      <w:pPr>
        <w:pStyle w:val="ListBullet"/>
        <w:numPr>
          <w:ilvl w:val="0"/>
          <w:numId w:val="3"/>
        </w:numPr>
        <w:rPr>
          <w:rFonts w:cs="Arial"/>
        </w:rPr>
      </w:pPr>
      <w:r w:rsidRPr="003A580C">
        <w:rPr>
          <w:rFonts w:cs="Arial"/>
        </w:rPr>
        <w:t xml:space="preserve">Coronavirus Update. </w:t>
      </w:r>
      <w:r w:rsidR="005F014F" w:rsidRPr="003A580C">
        <w:rPr>
          <w:rFonts w:cs="Arial"/>
        </w:rPr>
        <w:t xml:space="preserve">The Covid </w:t>
      </w:r>
      <w:r w:rsidR="002C7708" w:rsidRPr="003A580C">
        <w:rPr>
          <w:rFonts w:cs="Arial"/>
        </w:rPr>
        <w:t xml:space="preserve">update was noted, </w:t>
      </w:r>
      <w:proofErr w:type="gramStart"/>
      <w:r w:rsidR="002C7708" w:rsidRPr="003A580C">
        <w:rPr>
          <w:rFonts w:cs="Arial"/>
        </w:rPr>
        <w:t>in particular the</w:t>
      </w:r>
      <w:proofErr w:type="gramEnd"/>
      <w:r w:rsidR="002C7708" w:rsidRPr="003A580C">
        <w:rPr>
          <w:rFonts w:cs="Arial"/>
        </w:rPr>
        <w:t xml:space="preserve"> </w:t>
      </w:r>
      <w:r w:rsidR="0096361C" w:rsidRPr="003A580C">
        <w:rPr>
          <w:rFonts w:cs="Arial"/>
        </w:rPr>
        <w:t>early start and testing arrangements</w:t>
      </w:r>
      <w:r w:rsidR="002C7708" w:rsidRPr="003A580C">
        <w:rPr>
          <w:rFonts w:cs="Arial"/>
        </w:rPr>
        <w:t xml:space="preserve"> f</w:t>
      </w:r>
      <w:r w:rsidR="004D19F9" w:rsidRPr="003A580C">
        <w:rPr>
          <w:rFonts w:cs="Arial"/>
        </w:rPr>
        <w:t>or the start of the autumn term</w:t>
      </w:r>
      <w:r w:rsidR="00767ED1" w:rsidRPr="003A580C">
        <w:rPr>
          <w:rFonts w:cs="Arial"/>
        </w:rPr>
        <w:t xml:space="preserve">. It had disappointingly, not been possible to hold the </w:t>
      </w:r>
      <w:r w:rsidR="00AD150C" w:rsidRPr="003A580C">
        <w:rPr>
          <w:rFonts w:cs="Arial"/>
        </w:rPr>
        <w:t>normal</w:t>
      </w:r>
      <w:r w:rsidR="00767ED1" w:rsidRPr="003A580C">
        <w:rPr>
          <w:rFonts w:cs="Arial"/>
        </w:rPr>
        <w:t xml:space="preserve"> year-end celebratory events</w:t>
      </w:r>
      <w:r w:rsidR="00AD150C" w:rsidRPr="003A580C">
        <w:rPr>
          <w:rFonts w:cs="Arial"/>
        </w:rPr>
        <w:t xml:space="preserve">, but it may be </w:t>
      </w:r>
      <w:r w:rsidR="00B50D89" w:rsidRPr="003A580C">
        <w:rPr>
          <w:rFonts w:cs="Arial"/>
        </w:rPr>
        <w:t xml:space="preserve">possible to arrange some retrospectively </w:t>
      </w:r>
      <w:r w:rsidR="00A40975" w:rsidRPr="003A580C">
        <w:rPr>
          <w:rFonts w:cs="Arial"/>
        </w:rPr>
        <w:t>during</w:t>
      </w:r>
      <w:r w:rsidR="008C3150" w:rsidRPr="003A580C">
        <w:rPr>
          <w:rFonts w:cs="Arial"/>
        </w:rPr>
        <w:t xml:space="preserve"> next term. </w:t>
      </w:r>
      <w:r w:rsidR="00B50D89" w:rsidRPr="003A580C">
        <w:rPr>
          <w:rFonts w:cs="Arial"/>
        </w:rPr>
        <w:t xml:space="preserve">  </w:t>
      </w:r>
      <w:r w:rsidR="00767ED1" w:rsidRPr="003A580C">
        <w:rPr>
          <w:rFonts w:cs="Arial"/>
        </w:rPr>
        <w:t xml:space="preserve"> </w:t>
      </w:r>
    </w:p>
    <w:p w14:paraId="1A8E73E8" w14:textId="77777777" w:rsidR="0042184A" w:rsidRPr="003A580C" w:rsidRDefault="0042184A" w:rsidP="0042184A">
      <w:pPr>
        <w:pStyle w:val="ListParagraph"/>
        <w:rPr>
          <w:rFonts w:cs="Arial"/>
        </w:rPr>
      </w:pPr>
    </w:p>
    <w:p w14:paraId="254CCB55" w14:textId="77777777" w:rsidR="00211F85" w:rsidRPr="003A580C" w:rsidRDefault="00211F85" w:rsidP="00211F85">
      <w:pPr>
        <w:ind w:left="709"/>
        <w:rPr>
          <w:rFonts w:cs="Arial"/>
          <w:b/>
        </w:rPr>
      </w:pPr>
      <w:r w:rsidRPr="003A580C">
        <w:rPr>
          <w:rFonts w:cs="Arial"/>
          <w:b/>
        </w:rPr>
        <w:t>The information was noted and received.</w:t>
      </w:r>
    </w:p>
    <w:p w14:paraId="0E2150B3" w14:textId="1410D5C1" w:rsidR="00211F85" w:rsidRPr="003A580C" w:rsidRDefault="00211F85" w:rsidP="00211F85">
      <w:pPr>
        <w:ind w:left="709"/>
        <w:rPr>
          <w:rFonts w:cs="Arial"/>
          <w:b/>
          <w:sz w:val="16"/>
          <w:szCs w:val="16"/>
        </w:rPr>
      </w:pPr>
      <w:r w:rsidRPr="003A580C">
        <w:rPr>
          <w:rFonts w:cs="Arial"/>
          <w:b/>
        </w:rPr>
        <w:t xml:space="preserve">Actions had been identified </w:t>
      </w:r>
      <w:r w:rsidRPr="003A580C">
        <w:rPr>
          <w:rFonts w:cs="Arial"/>
          <w:b/>
          <w:sz w:val="16"/>
          <w:szCs w:val="16"/>
        </w:rPr>
        <w:t xml:space="preserve">(Register </w:t>
      </w:r>
      <w:r w:rsidR="00C64176">
        <w:rPr>
          <w:rFonts w:cs="Arial"/>
          <w:b/>
          <w:sz w:val="16"/>
          <w:szCs w:val="16"/>
        </w:rPr>
        <w:t>99</w:t>
      </w:r>
      <w:r w:rsidRPr="003A580C">
        <w:rPr>
          <w:rFonts w:cs="Arial"/>
          <w:b/>
          <w:sz w:val="16"/>
          <w:szCs w:val="16"/>
        </w:rPr>
        <w:t>/20)</w:t>
      </w:r>
    </w:p>
    <w:p w14:paraId="2EAD0450" w14:textId="77777777" w:rsidR="00211F85" w:rsidRPr="003A580C" w:rsidRDefault="00211F85" w:rsidP="00D67999">
      <w:pPr>
        <w:pStyle w:val="BodyText"/>
        <w:ind w:left="720"/>
        <w:rPr>
          <w:b/>
        </w:rPr>
      </w:pPr>
    </w:p>
    <w:p w14:paraId="547C2079" w14:textId="5950BD96" w:rsidR="00900E57" w:rsidRPr="003A580C" w:rsidRDefault="000C53A1" w:rsidP="00900E57">
      <w:pPr>
        <w:pStyle w:val="BodyText"/>
        <w:tabs>
          <w:tab w:val="left" w:pos="709"/>
        </w:tabs>
        <w:rPr>
          <w:rFonts w:cs="Arial"/>
          <w:b/>
        </w:rPr>
      </w:pPr>
      <w:r w:rsidRPr="003A580C">
        <w:rPr>
          <w:rFonts w:cs="Arial"/>
          <w:b/>
        </w:rPr>
        <w:t>9</w:t>
      </w:r>
      <w:r w:rsidR="00C64176">
        <w:rPr>
          <w:rFonts w:cs="Arial"/>
          <w:b/>
        </w:rPr>
        <w:t>7</w:t>
      </w:r>
      <w:r w:rsidR="00900E57" w:rsidRPr="003A580C">
        <w:rPr>
          <w:rFonts w:cs="Arial"/>
          <w:b/>
        </w:rPr>
        <w:t>/20</w:t>
      </w:r>
      <w:r w:rsidR="00900E57" w:rsidRPr="003A580C">
        <w:rPr>
          <w:rFonts w:cs="Arial"/>
          <w:b/>
        </w:rPr>
        <w:tab/>
        <w:t>URGENT BUSINESS</w:t>
      </w:r>
    </w:p>
    <w:p w14:paraId="0B0DBD0B" w14:textId="29866DBD" w:rsidR="000918BF" w:rsidRDefault="00793A01" w:rsidP="00900E57">
      <w:pPr>
        <w:pStyle w:val="BodyText"/>
        <w:tabs>
          <w:tab w:val="left" w:pos="709"/>
        </w:tabs>
        <w:ind w:left="709"/>
        <w:rPr>
          <w:rFonts w:cs="Arial"/>
        </w:rPr>
      </w:pPr>
      <w:r>
        <w:rPr>
          <w:rFonts w:cs="Arial"/>
        </w:rPr>
        <w:t>Neil Myerson asked for Members</w:t>
      </w:r>
      <w:r w:rsidR="00F06158">
        <w:rPr>
          <w:rFonts w:cs="Arial"/>
        </w:rPr>
        <w:t>’</w:t>
      </w:r>
      <w:r>
        <w:rPr>
          <w:rFonts w:cs="Arial"/>
        </w:rPr>
        <w:t xml:space="preserve"> attention. This was the Chair’s </w:t>
      </w:r>
      <w:r w:rsidR="00D017CB">
        <w:rPr>
          <w:rFonts w:cs="Arial"/>
        </w:rPr>
        <w:t xml:space="preserve">final meeting as a Corporation Member. She had been </w:t>
      </w:r>
      <w:r w:rsidR="000848E4">
        <w:rPr>
          <w:rFonts w:cs="Arial"/>
        </w:rPr>
        <w:t>in post for a total of 8 years</w:t>
      </w:r>
      <w:r w:rsidR="00C271CA">
        <w:rPr>
          <w:rFonts w:cs="Arial"/>
        </w:rPr>
        <w:t>,</w:t>
      </w:r>
      <w:r w:rsidR="007218F9">
        <w:rPr>
          <w:rFonts w:cs="Arial"/>
        </w:rPr>
        <w:t xml:space="preserve"> having originally joined o</w:t>
      </w:r>
      <w:r w:rsidR="00260464">
        <w:rPr>
          <w:rFonts w:cs="Arial"/>
        </w:rPr>
        <w:t>n the 8 July 2013 as the University of Hertfordshire nominated member</w:t>
      </w:r>
      <w:r w:rsidR="00A42C83">
        <w:rPr>
          <w:rFonts w:cs="Arial"/>
        </w:rPr>
        <w:t xml:space="preserve"> and</w:t>
      </w:r>
      <w:r w:rsidR="00320667">
        <w:rPr>
          <w:rFonts w:cs="Arial"/>
        </w:rPr>
        <w:t xml:space="preserve"> she became Chair</w:t>
      </w:r>
      <w:r w:rsidR="007218F9">
        <w:rPr>
          <w:rFonts w:cs="Arial"/>
        </w:rPr>
        <w:t xml:space="preserve"> </w:t>
      </w:r>
      <w:r w:rsidR="00A42C83">
        <w:rPr>
          <w:rFonts w:cs="Arial"/>
        </w:rPr>
        <w:t>on 9 July 2018</w:t>
      </w:r>
      <w:r w:rsidR="00F3589E">
        <w:rPr>
          <w:rFonts w:cs="Arial"/>
        </w:rPr>
        <w:t>. The events over the three</w:t>
      </w:r>
      <w:r w:rsidR="00903DB1">
        <w:rPr>
          <w:rFonts w:cs="Arial"/>
        </w:rPr>
        <w:t xml:space="preserve"> years of her stewardship had been unexpected</w:t>
      </w:r>
      <w:r w:rsidR="006213AC">
        <w:rPr>
          <w:rFonts w:cs="Arial"/>
        </w:rPr>
        <w:t xml:space="preserve"> to say the least. </w:t>
      </w:r>
      <w:r w:rsidR="00850DEC" w:rsidRPr="003A580C">
        <w:rPr>
          <w:rFonts w:cs="Arial"/>
        </w:rPr>
        <w:t xml:space="preserve">Having </w:t>
      </w:r>
      <w:r w:rsidR="006213AC">
        <w:rPr>
          <w:rFonts w:cs="Arial"/>
        </w:rPr>
        <w:t xml:space="preserve">accepted the post </w:t>
      </w:r>
      <w:r w:rsidR="00AC610C">
        <w:rPr>
          <w:rFonts w:cs="Arial"/>
        </w:rPr>
        <w:t xml:space="preserve">in the immediate </w:t>
      </w:r>
      <w:r w:rsidR="008F30D8">
        <w:rPr>
          <w:rFonts w:cs="Arial"/>
        </w:rPr>
        <w:t xml:space="preserve">aftermath of the Ofsted report </w:t>
      </w:r>
      <w:r w:rsidR="00AC610C">
        <w:rPr>
          <w:rFonts w:cs="Arial"/>
        </w:rPr>
        <w:t xml:space="preserve">and </w:t>
      </w:r>
      <w:r w:rsidR="000D2207">
        <w:rPr>
          <w:rFonts w:cs="Arial"/>
        </w:rPr>
        <w:t xml:space="preserve">the </w:t>
      </w:r>
      <w:r w:rsidR="00AC610C">
        <w:rPr>
          <w:rFonts w:cs="Arial"/>
        </w:rPr>
        <w:t xml:space="preserve">Requires Improvement (RI) </w:t>
      </w:r>
      <w:r w:rsidR="000D2207">
        <w:rPr>
          <w:rFonts w:cs="Arial"/>
        </w:rPr>
        <w:t>assessment,</w:t>
      </w:r>
      <w:r w:rsidR="006B7FD6">
        <w:rPr>
          <w:rFonts w:cs="Arial"/>
        </w:rPr>
        <w:t xml:space="preserve"> the pandemic arrived</w:t>
      </w:r>
      <w:r w:rsidR="00C55F1D">
        <w:rPr>
          <w:rFonts w:cs="Arial"/>
        </w:rPr>
        <w:t xml:space="preserve"> and the then Principal </w:t>
      </w:r>
      <w:r w:rsidR="00F06158">
        <w:rPr>
          <w:rFonts w:cs="Arial"/>
        </w:rPr>
        <w:t>resigned</w:t>
      </w:r>
      <w:r w:rsidR="00C271CA">
        <w:rPr>
          <w:rFonts w:cs="Arial"/>
        </w:rPr>
        <w:t xml:space="preserve"> (matters not related)</w:t>
      </w:r>
      <w:r w:rsidR="00C55F1D">
        <w:rPr>
          <w:rFonts w:cs="Arial"/>
        </w:rPr>
        <w:t xml:space="preserve">. </w:t>
      </w:r>
      <w:r w:rsidR="0025315D">
        <w:rPr>
          <w:rFonts w:cs="Arial"/>
        </w:rPr>
        <w:t xml:space="preserve">Not only did Sue rise to these challenges </w:t>
      </w:r>
      <w:r w:rsidR="00755841">
        <w:rPr>
          <w:rFonts w:cs="Arial"/>
        </w:rPr>
        <w:t>in turn but she e</w:t>
      </w:r>
      <w:r w:rsidR="00850DEC" w:rsidRPr="003A580C">
        <w:rPr>
          <w:rFonts w:cs="Arial"/>
        </w:rPr>
        <w:t>xtended for a further year</w:t>
      </w:r>
      <w:r w:rsidR="000101C4" w:rsidRPr="003A580C">
        <w:rPr>
          <w:rFonts w:cs="Arial"/>
        </w:rPr>
        <w:t xml:space="preserve"> </w:t>
      </w:r>
      <w:r w:rsidR="00755841">
        <w:rPr>
          <w:rFonts w:cs="Arial"/>
        </w:rPr>
        <w:t xml:space="preserve">to see the College through the </w:t>
      </w:r>
      <w:r w:rsidR="0040705C">
        <w:rPr>
          <w:rFonts w:cs="Arial"/>
        </w:rPr>
        <w:t xml:space="preserve">crisis. Throughout, she had shown </w:t>
      </w:r>
      <w:r w:rsidR="00824AED">
        <w:rPr>
          <w:rFonts w:cs="Arial"/>
        </w:rPr>
        <w:t xml:space="preserve">outstanding leadership, </w:t>
      </w:r>
      <w:proofErr w:type="gramStart"/>
      <w:r w:rsidR="00824AED">
        <w:rPr>
          <w:rFonts w:cs="Arial"/>
        </w:rPr>
        <w:t>fortitude</w:t>
      </w:r>
      <w:proofErr w:type="gramEnd"/>
      <w:r w:rsidR="00824AED">
        <w:rPr>
          <w:rFonts w:cs="Arial"/>
        </w:rPr>
        <w:t xml:space="preserve"> and professionalism. Thank you from </w:t>
      </w:r>
      <w:r w:rsidR="008F30D8">
        <w:rPr>
          <w:rFonts w:cs="Arial"/>
        </w:rPr>
        <w:t>Oakland’s</w:t>
      </w:r>
      <w:r w:rsidR="00824AED">
        <w:rPr>
          <w:rFonts w:cs="Arial"/>
        </w:rPr>
        <w:t xml:space="preserve"> Sue</w:t>
      </w:r>
      <w:r w:rsidR="009A19A2">
        <w:rPr>
          <w:rFonts w:cs="Arial"/>
        </w:rPr>
        <w:t xml:space="preserve"> and every good wish for the future.</w:t>
      </w:r>
    </w:p>
    <w:p w14:paraId="68EBA172" w14:textId="77777777" w:rsidR="000918BF" w:rsidRDefault="000918BF" w:rsidP="00900E57">
      <w:pPr>
        <w:pStyle w:val="BodyText"/>
        <w:tabs>
          <w:tab w:val="left" w:pos="709"/>
        </w:tabs>
        <w:ind w:left="709"/>
        <w:rPr>
          <w:rFonts w:cs="Arial"/>
        </w:rPr>
      </w:pPr>
    </w:p>
    <w:p w14:paraId="38F6B499" w14:textId="7F24D236" w:rsidR="00900E57" w:rsidRPr="003A580C" w:rsidRDefault="000918BF" w:rsidP="009B5879">
      <w:pPr>
        <w:pStyle w:val="BodyText"/>
        <w:tabs>
          <w:tab w:val="left" w:pos="709"/>
        </w:tabs>
        <w:ind w:left="709"/>
        <w:rPr>
          <w:rFonts w:cs="Arial"/>
          <w:b/>
          <w:bCs/>
        </w:rPr>
      </w:pPr>
      <w:r>
        <w:rPr>
          <w:rFonts w:cs="Arial"/>
        </w:rPr>
        <w:t xml:space="preserve">Sue Grant replied and thanked everyone for the gift, which had been delivered to her that morning. It had been a privilege to be Chair of the Corporation of </w:t>
      </w:r>
      <w:r w:rsidR="008F30D8">
        <w:rPr>
          <w:rFonts w:cs="Arial"/>
        </w:rPr>
        <w:t>Oakland’s</w:t>
      </w:r>
      <w:r>
        <w:rPr>
          <w:rFonts w:cs="Arial"/>
        </w:rPr>
        <w:t xml:space="preserve"> College</w:t>
      </w:r>
      <w:r w:rsidR="007516DD">
        <w:rPr>
          <w:rFonts w:cs="Arial"/>
        </w:rPr>
        <w:t xml:space="preserve"> and she thanked all for their support and loyalty. If invited to </w:t>
      </w:r>
      <w:r w:rsidR="008A52F0">
        <w:rPr>
          <w:rFonts w:cs="Arial"/>
        </w:rPr>
        <w:t xml:space="preserve">any future awards evenings or </w:t>
      </w:r>
      <w:r w:rsidR="009B5879">
        <w:rPr>
          <w:rFonts w:cs="Arial"/>
        </w:rPr>
        <w:t xml:space="preserve">ceremonial </w:t>
      </w:r>
      <w:r w:rsidR="008A52F0">
        <w:rPr>
          <w:rFonts w:cs="Arial"/>
        </w:rPr>
        <w:t>openings</w:t>
      </w:r>
      <w:r w:rsidR="009B5879">
        <w:rPr>
          <w:rFonts w:cs="Arial"/>
        </w:rPr>
        <w:t xml:space="preserve"> she would assuredly be there!</w:t>
      </w:r>
      <w:r>
        <w:rPr>
          <w:rFonts w:cs="Arial"/>
        </w:rPr>
        <w:t xml:space="preserve"> </w:t>
      </w:r>
      <w:r w:rsidR="00824AED">
        <w:rPr>
          <w:rFonts w:cs="Arial"/>
        </w:rPr>
        <w:t xml:space="preserve">  </w:t>
      </w:r>
      <w:r w:rsidR="0040705C">
        <w:rPr>
          <w:rFonts w:cs="Arial"/>
        </w:rPr>
        <w:t xml:space="preserve"> </w:t>
      </w:r>
    </w:p>
    <w:p w14:paraId="42441757" w14:textId="49403BAC" w:rsidR="00833FCB" w:rsidRPr="003A580C" w:rsidRDefault="00833FCB" w:rsidP="00900E57">
      <w:pPr>
        <w:pStyle w:val="BodyText"/>
        <w:tabs>
          <w:tab w:val="left" w:pos="709"/>
        </w:tabs>
        <w:ind w:left="709"/>
        <w:rPr>
          <w:rFonts w:cs="Arial"/>
          <w:b/>
          <w:bCs/>
        </w:rPr>
      </w:pPr>
    </w:p>
    <w:p w14:paraId="2840706E" w14:textId="77777777" w:rsidR="00833FCB" w:rsidRPr="003A580C" w:rsidRDefault="00833FCB" w:rsidP="00833FCB">
      <w:pPr>
        <w:tabs>
          <w:tab w:val="left" w:pos="709"/>
        </w:tabs>
        <w:ind w:left="709"/>
        <w:rPr>
          <w:rFonts w:cs="Arial"/>
          <w:b/>
        </w:rPr>
      </w:pPr>
      <w:r w:rsidRPr="003A580C">
        <w:rPr>
          <w:rFonts w:cs="Arial"/>
          <w:b/>
        </w:rPr>
        <w:tab/>
        <w:t>The information was noted and received.</w:t>
      </w:r>
    </w:p>
    <w:p w14:paraId="4B25EC53" w14:textId="7EA33022" w:rsidR="00833FCB" w:rsidRPr="003A580C" w:rsidRDefault="00833FCB" w:rsidP="00833FCB">
      <w:pPr>
        <w:tabs>
          <w:tab w:val="left" w:pos="709"/>
        </w:tabs>
        <w:ind w:left="709"/>
        <w:rPr>
          <w:rFonts w:cs="Arial"/>
          <w:b/>
        </w:rPr>
      </w:pPr>
      <w:r w:rsidRPr="003A580C">
        <w:rPr>
          <w:rFonts w:cs="Arial"/>
          <w:b/>
        </w:rPr>
        <w:t xml:space="preserve">Actions had been identified </w:t>
      </w:r>
      <w:r w:rsidRPr="003A580C">
        <w:rPr>
          <w:rFonts w:cs="Arial"/>
          <w:b/>
          <w:sz w:val="16"/>
          <w:szCs w:val="16"/>
        </w:rPr>
        <w:t xml:space="preserve">(Register </w:t>
      </w:r>
      <w:r w:rsidR="00C64176">
        <w:rPr>
          <w:rFonts w:cs="Arial"/>
          <w:b/>
          <w:sz w:val="16"/>
          <w:szCs w:val="16"/>
        </w:rPr>
        <w:t>99</w:t>
      </w:r>
      <w:r w:rsidRPr="003A580C">
        <w:rPr>
          <w:rFonts w:cs="Arial"/>
          <w:b/>
          <w:sz w:val="16"/>
          <w:szCs w:val="16"/>
        </w:rPr>
        <w:t>/20)</w:t>
      </w:r>
    </w:p>
    <w:p w14:paraId="6B7B27F9" w14:textId="77777777" w:rsidR="00900E57" w:rsidRPr="003A580C" w:rsidRDefault="00900E57" w:rsidP="00900E57">
      <w:pPr>
        <w:pStyle w:val="BodyText"/>
        <w:tabs>
          <w:tab w:val="left" w:pos="709"/>
        </w:tabs>
        <w:rPr>
          <w:rFonts w:cs="Arial"/>
          <w:b/>
        </w:rPr>
      </w:pPr>
    </w:p>
    <w:p w14:paraId="6EB965DA" w14:textId="25CD14F1" w:rsidR="00900E57" w:rsidRPr="003A580C" w:rsidRDefault="00C64176" w:rsidP="00900E57">
      <w:pPr>
        <w:pStyle w:val="BodyText"/>
        <w:tabs>
          <w:tab w:val="left" w:pos="709"/>
        </w:tabs>
        <w:rPr>
          <w:rFonts w:cs="Arial"/>
        </w:rPr>
      </w:pPr>
      <w:r>
        <w:rPr>
          <w:rFonts w:cs="Arial"/>
          <w:b/>
        </w:rPr>
        <w:t>98</w:t>
      </w:r>
      <w:r w:rsidR="00900E57" w:rsidRPr="003A580C">
        <w:rPr>
          <w:rFonts w:cs="Arial"/>
          <w:b/>
        </w:rPr>
        <w:t>/20</w:t>
      </w:r>
      <w:r w:rsidR="00900E57" w:rsidRPr="003A580C">
        <w:rPr>
          <w:rFonts w:cs="Arial"/>
          <w:b/>
        </w:rPr>
        <w:tab/>
        <w:t>DATE OF NEXT MEETING</w:t>
      </w:r>
    </w:p>
    <w:p w14:paraId="5E448F26" w14:textId="77777777" w:rsidR="0087250D" w:rsidRPr="003A580C" w:rsidRDefault="00900E57" w:rsidP="00900E57">
      <w:pPr>
        <w:pStyle w:val="BodyText"/>
        <w:ind w:left="720"/>
        <w:rPr>
          <w:rFonts w:cs="Arial"/>
        </w:rPr>
      </w:pPr>
      <w:r w:rsidRPr="003A580C">
        <w:rPr>
          <w:rFonts w:cs="Arial"/>
        </w:rPr>
        <w:t>The next meeting</w:t>
      </w:r>
      <w:r w:rsidR="0087250D" w:rsidRPr="003A580C">
        <w:rPr>
          <w:rFonts w:cs="Arial"/>
        </w:rPr>
        <w:t>s</w:t>
      </w:r>
      <w:r w:rsidRPr="003A580C">
        <w:rPr>
          <w:rFonts w:cs="Arial"/>
        </w:rPr>
        <w:t xml:space="preserve"> would be</w:t>
      </w:r>
      <w:r w:rsidR="0087250D" w:rsidRPr="003A580C">
        <w:rPr>
          <w:rFonts w:cs="Arial"/>
        </w:rPr>
        <w:t>:</w:t>
      </w:r>
    </w:p>
    <w:p w14:paraId="13EC4693" w14:textId="2C33769E" w:rsidR="000C53A1" w:rsidRDefault="000C53A1" w:rsidP="000C53A1">
      <w:pPr>
        <w:pStyle w:val="BodyText"/>
        <w:numPr>
          <w:ilvl w:val="0"/>
          <w:numId w:val="11"/>
        </w:numPr>
        <w:rPr>
          <w:rFonts w:cs="Arial"/>
        </w:rPr>
      </w:pPr>
      <w:r w:rsidRPr="003A580C">
        <w:rPr>
          <w:rFonts w:cs="Arial"/>
        </w:rPr>
        <w:t xml:space="preserve">Ofsted </w:t>
      </w:r>
      <w:r w:rsidR="003A580C" w:rsidRPr="003A580C">
        <w:rPr>
          <w:rFonts w:cs="Arial"/>
        </w:rPr>
        <w:t>training 0900 until 1200 on 10 August 2021; and</w:t>
      </w:r>
    </w:p>
    <w:p w14:paraId="4D5A4458" w14:textId="77777777" w:rsidR="00F06158" w:rsidRPr="003A580C" w:rsidRDefault="00F06158" w:rsidP="00F06158">
      <w:pPr>
        <w:pStyle w:val="BodyText"/>
        <w:ind w:left="709"/>
        <w:rPr>
          <w:rFonts w:cs="Arial"/>
        </w:rPr>
      </w:pPr>
    </w:p>
    <w:p w14:paraId="449B2967" w14:textId="08E6A8F4" w:rsidR="00A74959" w:rsidRPr="003A580C" w:rsidRDefault="00A74959" w:rsidP="000C53A1">
      <w:pPr>
        <w:pStyle w:val="BodyText"/>
        <w:numPr>
          <w:ilvl w:val="0"/>
          <w:numId w:val="11"/>
        </w:numPr>
        <w:rPr>
          <w:rFonts w:cs="Arial"/>
        </w:rPr>
      </w:pPr>
      <w:r w:rsidRPr="003A580C">
        <w:rPr>
          <w:rFonts w:cs="Arial"/>
        </w:rPr>
        <w:t>C</w:t>
      </w:r>
      <w:r w:rsidR="00EA5D0D" w:rsidRPr="003A580C">
        <w:rPr>
          <w:rFonts w:cs="Arial"/>
        </w:rPr>
        <w:t xml:space="preserve">orporation 1800 on </w:t>
      </w:r>
      <w:r w:rsidR="00B33DD4" w:rsidRPr="003A580C">
        <w:rPr>
          <w:rFonts w:cs="Arial"/>
        </w:rPr>
        <w:t>27 September</w:t>
      </w:r>
      <w:r w:rsidR="00833FCB" w:rsidRPr="003A580C">
        <w:rPr>
          <w:rFonts w:cs="Arial"/>
        </w:rPr>
        <w:t xml:space="preserve"> 2021</w:t>
      </w:r>
      <w:r w:rsidR="00EA5D0D" w:rsidRPr="003A580C">
        <w:rPr>
          <w:rFonts w:cs="Arial"/>
        </w:rPr>
        <w:t>.</w:t>
      </w:r>
    </w:p>
    <w:p w14:paraId="6BCF0B74" w14:textId="77777777" w:rsidR="00900E57" w:rsidRPr="003A580C" w:rsidRDefault="00900E57" w:rsidP="00900E57">
      <w:pPr>
        <w:pStyle w:val="BodyText"/>
        <w:rPr>
          <w:rFonts w:cs="Arial"/>
          <w:b/>
        </w:rPr>
      </w:pPr>
    </w:p>
    <w:p w14:paraId="00F762C5" w14:textId="7C178BC8" w:rsidR="00900E57" w:rsidRDefault="003A580C" w:rsidP="00900E57">
      <w:pPr>
        <w:pStyle w:val="BodyText"/>
        <w:rPr>
          <w:rFonts w:cs="Arial"/>
          <w:b/>
        </w:rPr>
      </w:pPr>
      <w:r w:rsidRPr="003A580C">
        <w:rPr>
          <w:rFonts w:cs="Arial"/>
          <w:b/>
        </w:rPr>
        <w:t>9</w:t>
      </w:r>
      <w:r w:rsidR="00C64176">
        <w:rPr>
          <w:rFonts w:cs="Arial"/>
          <w:b/>
        </w:rPr>
        <w:t>9</w:t>
      </w:r>
      <w:r w:rsidR="00900E57" w:rsidRPr="003A580C">
        <w:rPr>
          <w:rFonts w:cs="Arial"/>
          <w:b/>
        </w:rPr>
        <w:t>/20</w:t>
      </w:r>
      <w:r w:rsidR="00900E57" w:rsidRPr="003A580C">
        <w:rPr>
          <w:rFonts w:cs="Arial"/>
          <w:b/>
        </w:rPr>
        <w:tab/>
        <w:t>ACTION REGISTER</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1559"/>
        <w:gridCol w:w="709"/>
      </w:tblGrid>
      <w:tr w:rsidR="003A580C" w:rsidRPr="003A580C" w14:paraId="0FB70826" w14:textId="66F40F4D" w:rsidTr="00D5320E">
        <w:tc>
          <w:tcPr>
            <w:tcW w:w="7088" w:type="dxa"/>
            <w:gridSpan w:val="2"/>
            <w:tcBorders>
              <w:bottom w:val="nil"/>
            </w:tcBorders>
          </w:tcPr>
          <w:p w14:paraId="2D94DC56" w14:textId="64C33AD1" w:rsidR="00900E57" w:rsidRPr="003A580C" w:rsidRDefault="00EF08D3" w:rsidP="00152283">
            <w:pPr>
              <w:rPr>
                <w:rFonts w:cs="Arial"/>
              </w:rPr>
            </w:pPr>
            <w:bookmarkStart w:id="0" w:name="_Hlk71528858"/>
            <w:r>
              <w:rPr>
                <w:rFonts w:cs="Arial"/>
              </w:rPr>
              <w:t>S</w:t>
            </w:r>
            <w:r w:rsidR="00900E57" w:rsidRPr="003A580C">
              <w:rPr>
                <w:rFonts w:cs="Arial"/>
              </w:rPr>
              <w:t xml:space="preserve">ee referenced minute for full detail </w:t>
            </w:r>
          </w:p>
        </w:tc>
        <w:tc>
          <w:tcPr>
            <w:tcW w:w="1559" w:type="dxa"/>
            <w:tcBorders>
              <w:bottom w:val="single" w:sz="4" w:space="0" w:color="auto"/>
            </w:tcBorders>
          </w:tcPr>
          <w:p w14:paraId="15CDB575" w14:textId="75A54B77" w:rsidR="00900E57" w:rsidRPr="003A580C" w:rsidRDefault="00900E57" w:rsidP="00152283">
            <w:pPr>
              <w:jc w:val="center"/>
              <w:rPr>
                <w:rFonts w:cs="Arial"/>
                <w:b/>
              </w:rPr>
            </w:pPr>
            <w:proofErr w:type="spellStart"/>
            <w:r w:rsidRPr="003A580C">
              <w:rPr>
                <w:rFonts w:cs="Arial"/>
                <w:b/>
              </w:rPr>
              <w:t>Resp</w:t>
            </w:r>
            <w:proofErr w:type="spellEnd"/>
          </w:p>
        </w:tc>
        <w:tc>
          <w:tcPr>
            <w:tcW w:w="709" w:type="dxa"/>
            <w:tcBorders>
              <w:bottom w:val="single" w:sz="4" w:space="0" w:color="auto"/>
            </w:tcBorders>
          </w:tcPr>
          <w:p w14:paraId="3BFBDFBB" w14:textId="7A05DA6E" w:rsidR="00900E57" w:rsidRPr="003A580C" w:rsidRDefault="00087568" w:rsidP="00152283">
            <w:pPr>
              <w:jc w:val="center"/>
              <w:rPr>
                <w:rFonts w:cs="Arial"/>
                <w:b/>
              </w:rPr>
            </w:pPr>
            <w:r>
              <w:rPr>
                <w:rFonts w:cs="Arial"/>
                <w:b/>
              </w:rPr>
              <w:t>b</w:t>
            </w:r>
            <w:r w:rsidR="00900E57" w:rsidRPr="003A580C">
              <w:rPr>
                <w:rFonts w:cs="Arial"/>
                <w:b/>
              </w:rPr>
              <w:t>y</w:t>
            </w:r>
          </w:p>
        </w:tc>
      </w:tr>
      <w:bookmarkEnd w:id="0"/>
      <w:tr w:rsidR="00B33DD4" w:rsidRPr="00ED1A53" w14:paraId="79384237" w14:textId="17D435CB" w:rsidTr="00D5320E">
        <w:tc>
          <w:tcPr>
            <w:tcW w:w="1134" w:type="dxa"/>
            <w:tcBorders>
              <w:top w:val="nil"/>
            </w:tcBorders>
            <w:vAlign w:val="center"/>
          </w:tcPr>
          <w:p w14:paraId="7BC04795" w14:textId="77777777" w:rsidR="00B33DD4" w:rsidRPr="00ED1A53" w:rsidRDefault="00B33DD4" w:rsidP="00152283">
            <w:pPr>
              <w:rPr>
                <w:rFonts w:cs="Arial"/>
                <w:b/>
                <w:bCs/>
              </w:rPr>
            </w:pPr>
            <w:r w:rsidRPr="00ED1A53">
              <w:rPr>
                <w:rFonts w:cs="Arial"/>
                <w:b/>
                <w:bCs/>
              </w:rPr>
              <w:t>Action 1</w:t>
            </w:r>
          </w:p>
        </w:tc>
        <w:tc>
          <w:tcPr>
            <w:tcW w:w="5954" w:type="dxa"/>
            <w:tcBorders>
              <w:top w:val="nil"/>
            </w:tcBorders>
          </w:tcPr>
          <w:p w14:paraId="1A871EA9" w14:textId="0605BE53" w:rsidR="00B33DD4" w:rsidRPr="00ED1A53" w:rsidRDefault="00C64176" w:rsidP="00152283">
            <w:pPr>
              <w:rPr>
                <w:rFonts w:cs="Arial"/>
              </w:rPr>
            </w:pPr>
            <w:r>
              <w:rPr>
                <w:rFonts w:cs="Arial"/>
              </w:rPr>
              <w:t>93</w:t>
            </w:r>
            <w:r w:rsidR="009129CB">
              <w:rPr>
                <w:rFonts w:cs="Arial"/>
              </w:rPr>
              <w:t>/20a. HE Strategy to be reviewed</w:t>
            </w:r>
            <w:r w:rsidR="00087568">
              <w:rPr>
                <w:rFonts w:cs="Arial"/>
              </w:rPr>
              <w:t>.</w:t>
            </w:r>
          </w:p>
        </w:tc>
        <w:tc>
          <w:tcPr>
            <w:tcW w:w="1559" w:type="dxa"/>
            <w:tcBorders>
              <w:top w:val="single" w:sz="4" w:space="0" w:color="auto"/>
            </w:tcBorders>
            <w:vAlign w:val="center"/>
          </w:tcPr>
          <w:p w14:paraId="6DE6593F" w14:textId="0BB7331D" w:rsidR="00B33DD4" w:rsidRPr="005642D4" w:rsidRDefault="00087568" w:rsidP="00152283">
            <w:pPr>
              <w:jc w:val="center"/>
              <w:rPr>
                <w:rFonts w:cs="Arial"/>
                <w:b/>
                <w:sz w:val="18"/>
                <w:szCs w:val="18"/>
              </w:rPr>
            </w:pPr>
            <w:r>
              <w:rPr>
                <w:rFonts w:cs="Arial"/>
                <w:b/>
                <w:sz w:val="18"/>
                <w:szCs w:val="18"/>
              </w:rPr>
              <w:t>AS/CJ</w:t>
            </w:r>
          </w:p>
        </w:tc>
        <w:tc>
          <w:tcPr>
            <w:tcW w:w="709" w:type="dxa"/>
            <w:tcBorders>
              <w:top w:val="single" w:sz="4" w:space="0" w:color="auto"/>
            </w:tcBorders>
            <w:vAlign w:val="center"/>
          </w:tcPr>
          <w:p w14:paraId="43207B7F" w14:textId="4A111343" w:rsidR="00B33DD4" w:rsidRPr="005642D4" w:rsidRDefault="00087568" w:rsidP="00152283">
            <w:pPr>
              <w:jc w:val="center"/>
              <w:rPr>
                <w:rFonts w:cs="Arial"/>
                <w:b/>
                <w:sz w:val="18"/>
                <w:szCs w:val="18"/>
              </w:rPr>
            </w:pPr>
            <w:r>
              <w:rPr>
                <w:rFonts w:cs="Arial"/>
                <w:b/>
                <w:sz w:val="18"/>
                <w:szCs w:val="18"/>
              </w:rPr>
              <w:t>2021.22</w:t>
            </w:r>
          </w:p>
        </w:tc>
      </w:tr>
      <w:tr w:rsidR="00C271CA" w:rsidRPr="00ED1A53" w14:paraId="136604B4" w14:textId="1C78AE86" w:rsidTr="00D5320E">
        <w:tc>
          <w:tcPr>
            <w:tcW w:w="1134" w:type="dxa"/>
          </w:tcPr>
          <w:p w14:paraId="7E51242C" w14:textId="77777777" w:rsidR="00C271CA" w:rsidRPr="00ED1A53" w:rsidRDefault="00C271CA" w:rsidP="00152283">
            <w:pPr>
              <w:rPr>
                <w:rFonts w:cs="Arial"/>
                <w:b/>
                <w:bCs/>
              </w:rPr>
            </w:pPr>
            <w:r w:rsidRPr="00ED1A53">
              <w:rPr>
                <w:rFonts w:cs="Arial"/>
                <w:b/>
                <w:bCs/>
              </w:rPr>
              <w:t>Action 2</w:t>
            </w:r>
          </w:p>
        </w:tc>
        <w:tc>
          <w:tcPr>
            <w:tcW w:w="5954" w:type="dxa"/>
          </w:tcPr>
          <w:p w14:paraId="4CB4EC0B" w14:textId="0C802E33" w:rsidR="00C271CA" w:rsidRPr="00ED1A53" w:rsidRDefault="00C64176" w:rsidP="00152283">
            <w:pPr>
              <w:rPr>
                <w:rFonts w:cs="Arial"/>
              </w:rPr>
            </w:pPr>
            <w:r>
              <w:rPr>
                <w:rFonts w:cs="Arial"/>
              </w:rPr>
              <w:t>94</w:t>
            </w:r>
            <w:r w:rsidR="00C271CA">
              <w:rPr>
                <w:rFonts w:cs="Arial"/>
              </w:rPr>
              <w:t xml:space="preserve">/20a. Last Minutes (10.05.21) confirmed for signature </w:t>
            </w:r>
          </w:p>
        </w:tc>
        <w:tc>
          <w:tcPr>
            <w:tcW w:w="1559" w:type="dxa"/>
            <w:vAlign w:val="center"/>
          </w:tcPr>
          <w:p w14:paraId="35E476DE" w14:textId="00F8C3FA" w:rsidR="00C271CA" w:rsidRPr="005642D4" w:rsidRDefault="00C271CA" w:rsidP="00152283">
            <w:pPr>
              <w:jc w:val="center"/>
              <w:rPr>
                <w:rFonts w:cs="Arial"/>
                <w:b/>
                <w:sz w:val="18"/>
                <w:szCs w:val="18"/>
              </w:rPr>
            </w:pPr>
            <w:r>
              <w:rPr>
                <w:rFonts w:cs="Arial"/>
                <w:b/>
                <w:sz w:val="18"/>
                <w:szCs w:val="18"/>
              </w:rPr>
              <w:t>Clerk</w:t>
            </w:r>
          </w:p>
        </w:tc>
        <w:tc>
          <w:tcPr>
            <w:tcW w:w="709" w:type="dxa"/>
            <w:vMerge w:val="restart"/>
            <w:vAlign w:val="center"/>
          </w:tcPr>
          <w:p w14:paraId="5CCC068C" w14:textId="355D000D" w:rsidR="00C271CA" w:rsidRPr="005642D4" w:rsidRDefault="00C271CA" w:rsidP="00152283">
            <w:pPr>
              <w:jc w:val="center"/>
              <w:rPr>
                <w:rFonts w:cs="Arial"/>
                <w:b/>
                <w:sz w:val="18"/>
                <w:szCs w:val="18"/>
              </w:rPr>
            </w:pPr>
            <w:proofErr w:type="spellStart"/>
            <w:r>
              <w:rPr>
                <w:rFonts w:cs="Arial"/>
                <w:b/>
                <w:sz w:val="18"/>
                <w:szCs w:val="18"/>
              </w:rPr>
              <w:t>wie</w:t>
            </w:r>
            <w:proofErr w:type="spellEnd"/>
          </w:p>
        </w:tc>
      </w:tr>
      <w:tr w:rsidR="00C271CA" w:rsidRPr="00ED1A53" w14:paraId="6EFF0445" w14:textId="51138917" w:rsidTr="00D5320E">
        <w:trPr>
          <w:trHeight w:val="241"/>
        </w:trPr>
        <w:tc>
          <w:tcPr>
            <w:tcW w:w="1134" w:type="dxa"/>
          </w:tcPr>
          <w:p w14:paraId="4BCF22F7" w14:textId="77777777" w:rsidR="00C271CA" w:rsidRPr="00ED1A53" w:rsidRDefault="00C271CA" w:rsidP="00152283">
            <w:pPr>
              <w:rPr>
                <w:rFonts w:cs="Arial"/>
                <w:b/>
                <w:bCs/>
              </w:rPr>
            </w:pPr>
            <w:r w:rsidRPr="00ED1A53">
              <w:rPr>
                <w:rFonts w:cs="Arial"/>
                <w:b/>
                <w:bCs/>
              </w:rPr>
              <w:t>Action 3</w:t>
            </w:r>
          </w:p>
        </w:tc>
        <w:tc>
          <w:tcPr>
            <w:tcW w:w="5954" w:type="dxa"/>
          </w:tcPr>
          <w:p w14:paraId="647D32B2" w14:textId="0049CC26" w:rsidR="00C271CA" w:rsidRPr="00ED1A53" w:rsidRDefault="00C64176" w:rsidP="00152283">
            <w:pPr>
              <w:rPr>
                <w:rFonts w:cs="Arial"/>
              </w:rPr>
            </w:pPr>
            <w:r>
              <w:rPr>
                <w:rFonts w:cs="Arial"/>
              </w:rPr>
              <w:t>94</w:t>
            </w:r>
            <w:r w:rsidR="00C271CA">
              <w:rPr>
                <w:rFonts w:cs="Arial"/>
              </w:rPr>
              <w:t>/20d(</w:t>
            </w:r>
            <w:proofErr w:type="spellStart"/>
            <w:r w:rsidR="00C271CA">
              <w:rPr>
                <w:rFonts w:cs="Arial"/>
              </w:rPr>
              <w:t>i</w:t>
            </w:r>
            <w:proofErr w:type="spellEnd"/>
            <w:r w:rsidR="00C271CA">
              <w:rPr>
                <w:rFonts w:cs="Arial"/>
              </w:rPr>
              <w:t>) IAS and External Audit Plans approved.</w:t>
            </w:r>
          </w:p>
        </w:tc>
        <w:tc>
          <w:tcPr>
            <w:tcW w:w="1559" w:type="dxa"/>
            <w:vAlign w:val="center"/>
          </w:tcPr>
          <w:p w14:paraId="7E4C39B3" w14:textId="0B77B9CE" w:rsidR="00C271CA" w:rsidRPr="005642D4" w:rsidRDefault="00C271CA" w:rsidP="00152283">
            <w:pPr>
              <w:jc w:val="center"/>
              <w:rPr>
                <w:rFonts w:cs="Arial"/>
                <w:b/>
                <w:sz w:val="18"/>
                <w:szCs w:val="18"/>
              </w:rPr>
            </w:pPr>
            <w:r>
              <w:rPr>
                <w:rFonts w:cs="Arial"/>
                <w:b/>
                <w:sz w:val="18"/>
                <w:szCs w:val="18"/>
              </w:rPr>
              <w:t>FD</w:t>
            </w:r>
          </w:p>
        </w:tc>
        <w:tc>
          <w:tcPr>
            <w:tcW w:w="709" w:type="dxa"/>
            <w:vMerge/>
            <w:vAlign w:val="center"/>
          </w:tcPr>
          <w:p w14:paraId="757F1EAE" w14:textId="6C727700" w:rsidR="00C271CA" w:rsidRPr="005642D4" w:rsidRDefault="00C271CA" w:rsidP="00152283">
            <w:pPr>
              <w:jc w:val="center"/>
              <w:rPr>
                <w:rFonts w:cs="Arial"/>
                <w:b/>
                <w:sz w:val="18"/>
                <w:szCs w:val="18"/>
              </w:rPr>
            </w:pPr>
          </w:p>
        </w:tc>
      </w:tr>
      <w:tr w:rsidR="00C271CA" w:rsidRPr="00ED1A53" w14:paraId="21C6B5F6" w14:textId="3CFBC5D1" w:rsidTr="00D5320E">
        <w:trPr>
          <w:trHeight w:val="58"/>
        </w:trPr>
        <w:tc>
          <w:tcPr>
            <w:tcW w:w="1134" w:type="dxa"/>
          </w:tcPr>
          <w:p w14:paraId="4853BBFC" w14:textId="77777777" w:rsidR="00C271CA" w:rsidRPr="00ED1A53" w:rsidRDefault="00C271CA" w:rsidP="00152283">
            <w:pPr>
              <w:rPr>
                <w:rFonts w:cs="Arial"/>
                <w:b/>
                <w:bCs/>
              </w:rPr>
            </w:pPr>
            <w:r w:rsidRPr="00ED1A53">
              <w:rPr>
                <w:rFonts w:cs="Arial"/>
                <w:b/>
                <w:bCs/>
              </w:rPr>
              <w:t>Action 4</w:t>
            </w:r>
          </w:p>
        </w:tc>
        <w:tc>
          <w:tcPr>
            <w:tcW w:w="5954" w:type="dxa"/>
          </w:tcPr>
          <w:p w14:paraId="4F5F8232" w14:textId="6B06A068" w:rsidR="00C271CA" w:rsidRPr="00ED1A53" w:rsidRDefault="00C64176" w:rsidP="00152283">
            <w:pPr>
              <w:rPr>
                <w:rFonts w:cs="Arial"/>
              </w:rPr>
            </w:pPr>
            <w:r>
              <w:rPr>
                <w:rFonts w:cs="Arial"/>
              </w:rPr>
              <w:t>94</w:t>
            </w:r>
            <w:r w:rsidR="00C271CA">
              <w:rPr>
                <w:rFonts w:cs="Arial"/>
              </w:rPr>
              <w:t>/20</w:t>
            </w:r>
            <w:r w:rsidR="00360492">
              <w:rPr>
                <w:rFonts w:cs="Arial"/>
              </w:rPr>
              <w:t>d</w:t>
            </w:r>
            <w:r w:rsidR="00C271CA">
              <w:rPr>
                <w:rFonts w:cs="Arial"/>
              </w:rPr>
              <w:t>(ii) Chair’s Action unanimously approved.</w:t>
            </w:r>
          </w:p>
        </w:tc>
        <w:tc>
          <w:tcPr>
            <w:tcW w:w="1559" w:type="dxa"/>
            <w:vAlign w:val="center"/>
          </w:tcPr>
          <w:p w14:paraId="712E111E" w14:textId="4D712B89" w:rsidR="00C271CA" w:rsidRPr="005642D4" w:rsidRDefault="00C271CA" w:rsidP="00152283">
            <w:pPr>
              <w:jc w:val="center"/>
              <w:rPr>
                <w:rFonts w:cs="Arial"/>
                <w:b/>
                <w:sz w:val="18"/>
                <w:szCs w:val="18"/>
              </w:rPr>
            </w:pPr>
            <w:r>
              <w:rPr>
                <w:rFonts w:cs="Arial"/>
                <w:b/>
                <w:sz w:val="18"/>
                <w:szCs w:val="18"/>
              </w:rPr>
              <w:t>Chair</w:t>
            </w:r>
          </w:p>
        </w:tc>
        <w:tc>
          <w:tcPr>
            <w:tcW w:w="709" w:type="dxa"/>
            <w:vMerge/>
            <w:vAlign w:val="center"/>
          </w:tcPr>
          <w:p w14:paraId="21E0B8B9" w14:textId="39E06922" w:rsidR="00C271CA" w:rsidRPr="005642D4" w:rsidRDefault="00C271CA" w:rsidP="00152283">
            <w:pPr>
              <w:jc w:val="center"/>
              <w:rPr>
                <w:rFonts w:cs="Arial"/>
                <w:b/>
                <w:sz w:val="18"/>
                <w:szCs w:val="18"/>
              </w:rPr>
            </w:pPr>
          </w:p>
        </w:tc>
      </w:tr>
      <w:tr w:rsidR="00C271CA" w:rsidRPr="00ED1A53" w14:paraId="51A6822E" w14:textId="267D207B" w:rsidTr="00D5320E">
        <w:tc>
          <w:tcPr>
            <w:tcW w:w="1134" w:type="dxa"/>
          </w:tcPr>
          <w:p w14:paraId="5F3F5656" w14:textId="77777777" w:rsidR="00C271CA" w:rsidRPr="00ED1A53" w:rsidRDefault="00C271CA" w:rsidP="00152283">
            <w:pPr>
              <w:rPr>
                <w:rFonts w:cs="Arial"/>
                <w:b/>
                <w:bCs/>
              </w:rPr>
            </w:pPr>
            <w:r w:rsidRPr="00ED1A53">
              <w:rPr>
                <w:rFonts w:cs="Arial"/>
                <w:b/>
                <w:bCs/>
              </w:rPr>
              <w:t>Action 5</w:t>
            </w:r>
          </w:p>
        </w:tc>
        <w:tc>
          <w:tcPr>
            <w:tcW w:w="5954" w:type="dxa"/>
          </w:tcPr>
          <w:p w14:paraId="1BE01562" w14:textId="78449D67" w:rsidR="00C271CA" w:rsidRPr="00ED1A53" w:rsidRDefault="00C64176" w:rsidP="00152283">
            <w:pPr>
              <w:rPr>
                <w:rFonts w:cs="Arial"/>
              </w:rPr>
            </w:pPr>
            <w:r>
              <w:rPr>
                <w:rFonts w:cs="Arial"/>
              </w:rPr>
              <w:t>94</w:t>
            </w:r>
            <w:r w:rsidR="00C271CA">
              <w:rPr>
                <w:rFonts w:cs="Arial"/>
              </w:rPr>
              <w:t>/20</w:t>
            </w:r>
            <w:r w:rsidR="00360492">
              <w:rPr>
                <w:rFonts w:cs="Arial"/>
              </w:rPr>
              <w:t>d</w:t>
            </w:r>
            <w:r w:rsidR="00C271CA">
              <w:rPr>
                <w:rFonts w:cs="Arial"/>
              </w:rPr>
              <w:t xml:space="preserve">(ii) FRC to hold separate meetings for capital issues.  </w:t>
            </w:r>
          </w:p>
        </w:tc>
        <w:tc>
          <w:tcPr>
            <w:tcW w:w="1559" w:type="dxa"/>
            <w:vAlign w:val="center"/>
          </w:tcPr>
          <w:p w14:paraId="17675489" w14:textId="27B289E8" w:rsidR="00C271CA" w:rsidRPr="005642D4" w:rsidRDefault="00C271CA" w:rsidP="00152283">
            <w:pPr>
              <w:jc w:val="center"/>
              <w:rPr>
                <w:rFonts w:cs="Arial"/>
                <w:b/>
                <w:sz w:val="18"/>
                <w:szCs w:val="18"/>
              </w:rPr>
            </w:pPr>
            <w:r>
              <w:rPr>
                <w:rFonts w:cs="Arial"/>
                <w:b/>
                <w:sz w:val="18"/>
                <w:szCs w:val="18"/>
              </w:rPr>
              <w:t>FRC</w:t>
            </w:r>
          </w:p>
        </w:tc>
        <w:tc>
          <w:tcPr>
            <w:tcW w:w="709" w:type="dxa"/>
            <w:vMerge/>
            <w:vAlign w:val="center"/>
          </w:tcPr>
          <w:p w14:paraId="2953D8CA" w14:textId="0AAFDABE" w:rsidR="00C271CA" w:rsidRPr="005642D4" w:rsidRDefault="00C271CA" w:rsidP="00152283">
            <w:pPr>
              <w:jc w:val="center"/>
              <w:rPr>
                <w:rFonts w:cs="Arial"/>
                <w:b/>
                <w:sz w:val="18"/>
                <w:szCs w:val="18"/>
              </w:rPr>
            </w:pPr>
          </w:p>
        </w:tc>
      </w:tr>
      <w:tr w:rsidR="00C271CA" w:rsidRPr="00ED1A53" w14:paraId="1CB3E190" w14:textId="6C51ABA2" w:rsidTr="00D5320E">
        <w:tc>
          <w:tcPr>
            <w:tcW w:w="1134" w:type="dxa"/>
          </w:tcPr>
          <w:p w14:paraId="7BDD085B" w14:textId="77777777" w:rsidR="00C271CA" w:rsidRPr="00ED1A53" w:rsidRDefault="00C271CA" w:rsidP="00152283">
            <w:pPr>
              <w:rPr>
                <w:rFonts w:cs="Arial"/>
                <w:b/>
                <w:bCs/>
              </w:rPr>
            </w:pPr>
            <w:r w:rsidRPr="00ED1A53">
              <w:rPr>
                <w:rFonts w:cs="Arial"/>
                <w:b/>
                <w:bCs/>
              </w:rPr>
              <w:t>Action 6</w:t>
            </w:r>
          </w:p>
        </w:tc>
        <w:tc>
          <w:tcPr>
            <w:tcW w:w="5954" w:type="dxa"/>
            <w:vAlign w:val="center"/>
          </w:tcPr>
          <w:p w14:paraId="69968F9B" w14:textId="0D135774" w:rsidR="00C271CA" w:rsidRPr="00ED1A53" w:rsidRDefault="00C64176" w:rsidP="00152283">
            <w:pPr>
              <w:rPr>
                <w:rFonts w:cs="Arial"/>
              </w:rPr>
            </w:pPr>
            <w:r>
              <w:rPr>
                <w:rFonts w:cs="Arial"/>
              </w:rPr>
              <w:t>94</w:t>
            </w:r>
            <w:r w:rsidR="00C271CA">
              <w:rPr>
                <w:rFonts w:cs="Arial"/>
              </w:rPr>
              <w:t>/20</w:t>
            </w:r>
            <w:r w:rsidR="00360492">
              <w:rPr>
                <w:rFonts w:cs="Arial"/>
              </w:rPr>
              <w:t>d(iv</w:t>
            </w:r>
            <w:r w:rsidR="00C271CA">
              <w:rPr>
                <w:rFonts w:cs="Arial"/>
              </w:rPr>
              <w:t xml:space="preserve">) Marketing Strategy approved. </w:t>
            </w:r>
          </w:p>
        </w:tc>
        <w:tc>
          <w:tcPr>
            <w:tcW w:w="1559" w:type="dxa"/>
            <w:vAlign w:val="center"/>
          </w:tcPr>
          <w:p w14:paraId="187C4BAC" w14:textId="2CE33128" w:rsidR="00C271CA" w:rsidRPr="005642D4" w:rsidRDefault="00C271CA" w:rsidP="00152283">
            <w:pPr>
              <w:jc w:val="center"/>
              <w:rPr>
                <w:rFonts w:cs="Arial"/>
                <w:b/>
                <w:sz w:val="18"/>
                <w:szCs w:val="18"/>
              </w:rPr>
            </w:pPr>
            <w:r>
              <w:rPr>
                <w:rFonts w:cs="Arial"/>
                <w:b/>
                <w:sz w:val="18"/>
                <w:szCs w:val="18"/>
              </w:rPr>
              <w:t>Dir Mkt</w:t>
            </w:r>
          </w:p>
        </w:tc>
        <w:tc>
          <w:tcPr>
            <w:tcW w:w="709" w:type="dxa"/>
            <w:vMerge/>
            <w:vAlign w:val="center"/>
          </w:tcPr>
          <w:p w14:paraId="1432629C" w14:textId="0B0D4E2A" w:rsidR="00C271CA" w:rsidRPr="005642D4" w:rsidRDefault="00C271CA" w:rsidP="00152283">
            <w:pPr>
              <w:jc w:val="center"/>
              <w:rPr>
                <w:rFonts w:cs="Arial"/>
                <w:b/>
                <w:sz w:val="18"/>
                <w:szCs w:val="18"/>
              </w:rPr>
            </w:pPr>
          </w:p>
        </w:tc>
      </w:tr>
      <w:tr w:rsidR="00C271CA" w:rsidRPr="00ED1A53" w14:paraId="329F9EC2" w14:textId="36FE2A70" w:rsidTr="00D5320E">
        <w:tc>
          <w:tcPr>
            <w:tcW w:w="1134" w:type="dxa"/>
          </w:tcPr>
          <w:p w14:paraId="3BE11101" w14:textId="77777777" w:rsidR="00C271CA" w:rsidRPr="00ED1A53" w:rsidRDefault="00C271CA" w:rsidP="00152283">
            <w:pPr>
              <w:rPr>
                <w:rFonts w:cs="Arial"/>
                <w:b/>
                <w:bCs/>
              </w:rPr>
            </w:pPr>
            <w:r w:rsidRPr="00ED1A53">
              <w:rPr>
                <w:rFonts w:cs="Arial"/>
                <w:b/>
                <w:bCs/>
              </w:rPr>
              <w:t>Action 7</w:t>
            </w:r>
          </w:p>
        </w:tc>
        <w:tc>
          <w:tcPr>
            <w:tcW w:w="5954" w:type="dxa"/>
            <w:vAlign w:val="center"/>
          </w:tcPr>
          <w:p w14:paraId="445615F9" w14:textId="25518088" w:rsidR="00C271CA" w:rsidRPr="00ED1A53" w:rsidRDefault="00C64176" w:rsidP="00152283">
            <w:pPr>
              <w:rPr>
                <w:rFonts w:cs="Arial"/>
              </w:rPr>
            </w:pPr>
            <w:r>
              <w:rPr>
                <w:rFonts w:cs="Arial"/>
              </w:rPr>
              <w:t>94</w:t>
            </w:r>
            <w:r w:rsidR="00C271CA">
              <w:rPr>
                <w:rFonts w:cs="Arial"/>
              </w:rPr>
              <w:t xml:space="preserve">/20. </w:t>
            </w:r>
            <w:proofErr w:type="gramStart"/>
            <w:r w:rsidR="00C271CA">
              <w:rPr>
                <w:rFonts w:cs="Arial"/>
              </w:rPr>
              <w:t>Thanks</w:t>
            </w:r>
            <w:proofErr w:type="gramEnd"/>
            <w:r w:rsidR="00C271CA">
              <w:rPr>
                <w:rFonts w:cs="Arial"/>
              </w:rPr>
              <w:t xml:space="preserve"> recorded to SLT for additional committee work.</w:t>
            </w:r>
          </w:p>
        </w:tc>
        <w:tc>
          <w:tcPr>
            <w:tcW w:w="1559" w:type="dxa"/>
            <w:vAlign w:val="center"/>
          </w:tcPr>
          <w:p w14:paraId="5CE2664D" w14:textId="7D2A724B" w:rsidR="00C271CA" w:rsidRPr="005642D4" w:rsidRDefault="00C271CA" w:rsidP="00152283">
            <w:pPr>
              <w:jc w:val="center"/>
              <w:rPr>
                <w:rFonts w:cs="Arial"/>
                <w:b/>
                <w:sz w:val="18"/>
                <w:szCs w:val="18"/>
              </w:rPr>
            </w:pPr>
            <w:r>
              <w:rPr>
                <w:rFonts w:cs="Arial"/>
                <w:b/>
                <w:sz w:val="18"/>
                <w:szCs w:val="18"/>
              </w:rPr>
              <w:t>SLT</w:t>
            </w:r>
          </w:p>
        </w:tc>
        <w:tc>
          <w:tcPr>
            <w:tcW w:w="709" w:type="dxa"/>
            <w:vMerge/>
            <w:vAlign w:val="center"/>
          </w:tcPr>
          <w:p w14:paraId="4FAEDF5B" w14:textId="0CD184DA" w:rsidR="00C271CA" w:rsidRPr="005642D4" w:rsidRDefault="00C271CA" w:rsidP="00152283">
            <w:pPr>
              <w:jc w:val="center"/>
              <w:rPr>
                <w:rFonts w:cs="Arial"/>
                <w:b/>
                <w:sz w:val="18"/>
                <w:szCs w:val="18"/>
              </w:rPr>
            </w:pPr>
          </w:p>
        </w:tc>
      </w:tr>
      <w:tr w:rsidR="00C271CA" w:rsidRPr="00ED1A53" w14:paraId="20F6CCCE" w14:textId="3AE9D585" w:rsidTr="00D5320E">
        <w:trPr>
          <w:trHeight w:val="141"/>
        </w:trPr>
        <w:tc>
          <w:tcPr>
            <w:tcW w:w="1134" w:type="dxa"/>
          </w:tcPr>
          <w:p w14:paraId="309A55C3" w14:textId="77777777" w:rsidR="00C271CA" w:rsidRPr="00ED1A53" w:rsidRDefault="00C271CA" w:rsidP="00C271CA">
            <w:pPr>
              <w:rPr>
                <w:rFonts w:cs="Arial"/>
                <w:b/>
                <w:bCs/>
              </w:rPr>
            </w:pPr>
            <w:r w:rsidRPr="00ED1A53">
              <w:rPr>
                <w:rFonts w:cs="Arial"/>
                <w:b/>
                <w:bCs/>
              </w:rPr>
              <w:t>Action 8</w:t>
            </w:r>
          </w:p>
        </w:tc>
        <w:tc>
          <w:tcPr>
            <w:tcW w:w="5954" w:type="dxa"/>
            <w:vAlign w:val="center"/>
          </w:tcPr>
          <w:p w14:paraId="2BD8F926" w14:textId="370A6834" w:rsidR="00C271CA" w:rsidRPr="00ED1A53" w:rsidRDefault="00C64176" w:rsidP="00C271CA">
            <w:pPr>
              <w:rPr>
                <w:rFonts w:cs="Arial"/>
              </w:rPr>
            </w:pPr>
            <w:r>
              <w:rPr>
                <w:rFonts w:cs="Arial"/>
              </w:rPr>
              <w:t>95</w:t>
            </w:r>
            <w:r w:rsidR="00C271CA">
              <w:rPr>
                <w:rFonts w:cs="Arial"/>
              </w:rPr>
              <w:t>/20d. Budget 2021.22 approved.</w:t>
            </w:r>
          </w:p>
        </w:tc>
        <w:tc>
          <w:tcPr>
            <w:tcW w:w="1559" w:type="dxa"/>
            <w:vMerge w:val="restart"/>
            <w:vAlign w:val="center"/>
          </w:tcPr>
          <w:p w14:paraId="2337B16B" w14:textId="3857C301" w:rsidR="00C271CA" w:rsidRPr="005642D4" w:rsidRDefault="00C271CA" w:rsidP="00C271CA">
            <w:pPr>
              <w:jc w:val="center"/>
              <w:rPr>
                <w:rFonts w:cs="Arial"/>
                <w:b/>
                <w:sz w:val="18"/>
                <w:szCs w:val="18"/>
              </w:rPr>
            </w:pPr>
            <w:r>
              <w:rPr>
                <w:rFonts w:cs="Arial"/>
                <w:b/>
                <w:sz w:val="18"/>
                <w:szCs w:val="18"/>
              </w:rPr>
              <w:t>FD</w:t>
            </w:r>
          </w:p>
        </w:tc>
        <w:tc>
          <w:tcPr>
            <w:tcW w:w="709" w:type="dxa"/>
            <w:vMerge/>
            <w:vAlign w:val="center"/>
          </w:tcPr>
          <w:p w14:paraId="37B12B8E" w14:textId="69AF0BF4" w:rsidR="00C271CA" w:rsidRPr="005642D4" w:rsidRDefault="00C271CA" w:rsidP="00C271CA">
            <w:pPr>
              <w:jc w:val="center"/>
              <w:rPr>
                <w:rFonts w:cs="Arial"/>
                <w:b/>
                <w:sz w:val="18"/>
                <w:szCs w:val="18"/>
              </w:rPr>
            </w:pPr>
          </w:p>
        </w:tc>
      </w:tr>
      <w:tr w:rsidR="00C271CA" w:rsidRPr="00ED1A53" w14:paraId="6FF7B920" w14:textId="77777777" w:rsidTr="00D5320E">
        <w:tc>
          <w:tcPr>
            <w:tcW w:w="1134" w:type="dxa"/>
          </w:tcPr>
          <w:p w14:paraId="2D944703" w14:textId="48448919" w:rsidR="00C271CA" w:rsidRPr="00ED1A53" w:rsidRDefault="00C271CA" w:rsidP="00C271CA">
            <w:pPr>
              <w:rPr>
                <w:rFonts w:cs="Arial"/>
                <w:b/>
                <w:bCs/>
              </w:rPr>
            </w:pPr>
            <w:r>
              <w:rPr>
                <w:rFonts w:cs="Arial"/>
                <w:b/>
                <w:bCs/>
              </w:rPr>
              <w:t>Action 9</w:t>
            </w:r>
          </w:p>
        </w:tc>
        <w:tc>
          <w:tcPr>
            <w:tcW w:w="5954" w:type="dxa"/>
            <w:vAlign w:val="center"/>
          </w:tcPr>
          <w:p w14:paraId="2C751A1A" w14:textId="3855E8FC" w:rsidR="00C271CA" w:rsidRPr="00ED1A53" w:rsidRDefault="00C64176" w:rsidP="00C271CA">
            <w:pPr>
              <w:rPr>
                <w:rFonts w:cs="Arial"/>
              </w:rPr>
            </w:pPr>
            <w:r>
              <w:rPr>
                <w:rFonts w:cs="Arial"/>
              </w:rPr>
              <w:t>95</w:t>
            </w:r>
            <w:r w:rsidR="00C271CA">
              <w:rPr>
                <w:rFonts w:cs="Arial"/>
              </w:rPr>
              <w:t>/20d. No deficit budget to be presented for coming years</w:t>
            </w:r>
            <w:r w:rsidR="008F30D8">
              <w:rPr>
                <w:rFonts w:cs="Arial"/>
              </w:rPr>
              <w:t>.</w:t>
            </w:r>
          </w:p>
        </w:tc>
        <w:tc>
          <w:tcPr>
            <w:tcW w:w="1559" w:type="dxa"/>
            <w:vMerge/>
            <w:vAlign w:val="center"/>
          </w:tcPr>
          <w:p w14:paraId="74EA4EAC" w14:textId="77777777" w:rsidR="00C271CA" w:rsidRPr="005642D4" w:rsidRDefault="00C271CA" w:rsidP="00C271CA">
            <w:pPr>
              <w:jc w:val="center"/>
              <w:rPr>
                <w:rFonts w:cs="Arial"/>
                <w:b/>
                <w:sz w:val="18"/>
                <w:szCs w:val="18"/>
              </w:rPr>
            </w:pPr>
          </w:p>
        </w:tc>
        <w:tc>
          <w:tcPr>
            <w:tcW w:w="709" w:type="dxa"/>
            <w:vMerge/>
            <w:vAlign w:val="center"/>
          </w:tcPr>
          <w:p w14:paraId="2EFB0B92" w14:textId="4EFDAD33" w:rsidR="00C271CA" w:rsidRPr="005642D4" w:rsidRDefault="00C271CA" w:rsidP="00C271CA">
            <w:pPr>
              <w:jc w:val="center"/>
              <w:rPr>
                <w:rFonts w:cs="Arial"/>
                <w:b/>
                <w:sz w:val="18"/>
                <w:szCs w:val="18"/>
              </w:rPr>
            </w:pPr>
          </w:p>
        </w:tc>
      </w:tr>
      <w:tr w:rsidR="00C271CA" w:rsidRPr="00ED1A53" w14:paraId="61008765" w14:textId="77777777" w:rsidTr="00D5320E">
        <w:tc>
          <w:tcPr>
            <w:tcW w:w="1134" w:type="dxa"/>
          </w:tcPr>
          <w:p w14:paraId="3EEE1DEF" w14:textId="274D4483" w:rsidR="00C271CA" w:rsidRDefault="00C271CA" w:rsidP="00C271CA">
            <w:pPr>
              <w:rPr>
                <w:rFonts w:cs="Arial"/>
                <w:b/>
                <w:bCs/>
              </w:rPr>
            </w:pPr>
            <w:r>
              <w:rPr>
                <w:rFonts w:cs="Arial"/>
                <w:b/>
                <w:bCs/>
              </w:rPr>
              <w:t>Action 10</w:t>
            </w:r>
          </w:p>
        </w:tc>
        <w:tc>
          <w:tcPr>
            <w:tcW w:w="5954" w:type="dxa"/>
            <w:vAlign w:val="center"/>
          </w:tcPr>
          <w:p w14:paraId="4FFF256D" w14:textId="04271525" w:rsidR="00C271CA" w:rsidRPr="00ED1A53" w:rsidRDefault="00C64176" w:rsidP="00C271CA">
            <w:pPr>
              <w:rPr>
                <w:rFonts w:cs="Arial"/>
              </w:rPr>
            </w:pPr>
            <w:r>
              <w:rPr>
                <w:rFonts w:cs="Arial"/>
              </w:rPr>
              <w:t>95</w:t>
            </w:r>
            <w:r w:rsidR="00C271CA">
              <w:rPr>
                <w:rFonts w:cs="Arial"/>
              </w:rPr>
              <w:t>/20f. Signing of CFFR delegated to Principal.</w:t>
            </w:r>
          </w:p>
        </w:tc>
        <w:tc>
          <w:tcPr>
            <w:tcW w:w="1559" w:type="dxa"/>
            <w:vMerge/>
            <w:vAlign w:val="center"/>
          </w:tcPr>
          <w:p w14:paraId="718C6A42" w14:textId="77777777" w:rsidR="00C271CA" w:rsidRPr="005642D4" w:rsidRDefault="00C271CA" w:rsidP="00C271CA">
            <w:pPr>
              <w:jc w:val="center"/>
              <w:rPr>
                <w:rFonts w:cs="Arial"/>
                <w:b/>
                <w:sz w:val="18"/>
                <w:szCs w:val="18"/>
              </w:rPr>
            </w:pPr>
          </w:p>
        </w:tc>
        <w:tc>
          <w:tcPr>
            <w:tcW w:w="709" w:type="dxa"/>
            <w:vMerge/>
            <w:vAlign w:val="center"/>
          </w:tcPr>
          <w:p w14:paraId="13EC0821" w14:textId="4710FB7B" w:rsidR="00C271CA" w:rsidRPr="005642D4" w:rsidRDefault="00C271CA" w:rsidP="00C271CA">
            <w:pPr>
              <w:jc w:val="center"/>
              <w:rPr>
                <w:rFonts w:cs="Arial"/>
                <w:b/>
                <w:sz w:val="18"/>
                <w:szCs w:val="18"/>
              </w:rPr>
            </w:pPr>
          </w:p>
        </w:tc>
      </w:tr>
      <w:tr w:rsidR="00C271CA" w:rsidRPr="00ED1A53" w14:paraId="4033B3A4" w14:textId="77777777" w:rsidTr="00D5320E">
        <w:tc>
          <w:tcPr>
            <w:tcW w:w="1134" w:type="dxa"/>
          </w:tcPr>
          <w:p w14:paraId="578CAA59" w14:textId="2E544481" w:rsidR="00C271CA" w:rsidRDefault="00C271CA" w:rsidP="00C271CA">
            <w:pPr>
              <w:rPr>
                <w:rFonts w:cs="Arial"/>
                <w:b/>
                <w:bCs/>
              </w:rPr>
            </w:pPr>
            <w:r>
              <w:rPr>
                <w:rFonts w:cs="Arial"/>
                <w:b/>
                <w:bCs/>
              </w:rPr>
              <w:t>Action 11</w:t>
            </w:r>
          </w:p>
        </w:tc>
        <w:tc>
          <w:tcPr>
            <w:tcW w:w="5954" w:type="dxa"/>
            <w:vAlign w:val="center"/>
          </w:tcPr>
          <w:p w14:paraId="4A6FF70B" w14:textId="3BABF635" w:rsidR="00C271CA" w:rsidRDefault="00C64176" w:rsidP="00C271CA">
            <w:pPr>
              <w:rPr>
                <w:rFonts w:cs="Arial"/>
              </w:rPr>
            </w:pPr>
            <w:r>
              <w:rPr>
                <w:rFonts w:cs="Arial"/>
              </w:rPr>
              <w:t>95</w:t>
            </w:r>
            <w:r w:rsidR="00C271CA">
              <w:rPr>
                <w:rFonts w:cs="Arial"/>
              </w:rPr>
              <w:t>/20g. Partnership continuation approved for 2021.22.</w:t>
            </w:r>
          </w:p>
        </w:tc>
        <w:tc>
          <w:tcPr>
            <w:tcW w:w="1559" w:type="dxa"/>
            <w:vMerge/>
            <w:vAlign w:val="center"/>
          </w:tcPr>
          <w:p w14:paraId="44652B40" w14:textId="77777777" w:rsidR="00C271CA" w:rsidRPr="005642D4" w:rsidRDefault="00C271CA" w:rsidP="00C271CA">
            <w:pPr>
              <w:jc w:val="center"/>
              <w:rPr>
                <w:rFonts w:cs="Arial"/>
                <w:b/>
                <w:sz w:val="18"/>
                <w:szCs w:val="18"/>
              </w:rPr>
            </w:pPr>
          </w:p>
        </w:tc>
        <w:tc>
          <w:tcPr>
            <w:tcW w:w="709" w:type="dxa"/>
            <w:vMerge/>
            <w:vAlign w:val="center"/>
          </w:tcPr>
          <w:p w14:paraId="78391050" w14:textId="77777777" w:rsidR="00C271CA" w:rsidRPr="005642D4" w:rsidRDefault="00C271CA" w:rsidP="00C271CA">
            <w:pPr>
              <w:jc w:val="center"/>
              <w:rPr>
                <w:rFonts w:cs="Arial"/>
                <w:b/>
                <w:sz w:val="18"/>
                <w:szCs w:val="18"/>
              </w:rPr>
            </w:pPr>
          </w:p>
        </w:tc>
      </w:tr>
      <w:tr w:rsidR="00C271CA" w:rsidRPr="00ED1A53" w14:paraId="6E4A6279" w14:textId="77777777" w:rsidTr="00D5320E">
        <w:tc>
          <w:tcPr>
            <w:tcW w:w="1134" w:type="dxa"/>
          </w:tcPr>
          <w:p w14:paraId="1A7F67AF" w14:textId="04866CFC" w:rsidR="00C271CA" w:rsidRDefault="00C271CA" w:rsidP="00C271CA">
            <w:pPr>
              <w:rPr>
                <w:rFonts w:cs="Arial"/>
                <w:b/>
                <w:bCs/>
              </w:rPr>
            </w:pPr>
            <w:r>
              <w:rPr>
                <w:rFonts w:cs="Arial"/>
                <w:b/>
                <w:bCs/>
              </w:rPr>
              <w:t>Action 12</w:t>
            </w:r>
          </w:p>
        </w:tc>
        <w:tc>
          <w:tcPr>
            <w:tcW w:w="5954" w:type="dxa"/>
            <w:vAlign w:val="center"/>
          </w:tcPr>
          <w:p w14:paraId="24B95488" w14:textId="7DEF5594" w:rsidR="00C271CA" w:rsidRDefault="00C64176" w:rsidP="00C271CA">
            <w:pPr>
              <w:rPr>
                <w:rFonts w:cs="Arial"/>
              </w:rPr>
            </w:pPr>
            <w:r>
              <w:rPr>
                <w:rFonts w:cs="Arial"/>
              </w:rPr>
              <w:t>95</w:t>
            </w:r>
            <w:r w:rsidR="00C271CA">
              <w:rPr>
                <w:rFonts w:cs="Arial"/>
              </w:rPr>
              <w:t>/20g. Subcontract Fees &amp; Charging Policy approved.</w:t>
            </w:r>
          </w:p>
        </w:tc>
        <w:tc>
          <w:tcPr>
            <w:tcW w:w="1559" w:type="dxa"/>
            <w:vMerge/>
            <w:vAlign w:val="center"/>
          </w:tcPr>
          <w:p w14:paraId="74ECA278" w14:textId="77777777" w:rsidR="00C271CA" w:rsidRPr="005642D4" w:rsidRDefault="00C271CA" w:rsidP="00C271CA">
            <w:pPr>
              <w:jc w:val="center"/>
              <w:rPr>
                <w:rFonts w:cs="Arial"/>
                <w:b/>
                <w:sz w:val="18"/>
                <w:szCs w:val="18"/>
              </w:rPr>
            </w:pPr>
          </w:p>
        </w:tc>
        <w:tc>
          <w:tcPr>
            <w:tcW w:w="709" w:type="dxa"/>
            <w:vMerge/>
            <w:vAlign w:val="center"/>
          </w:tcPr>
          <w:p w14:paraId="3521D738" w14:textId="77777777" w:rsidR="00C271CA" w:rsidRPr="005642D4" w:rsidRDefault="00C271CA" w:rsidP="00C271CA">
            <w:pPr>
              <w:jc w:val="center"/>
              <w:rPr>
                <w:rFonts w:cs="Arial"/>
                <w:b/>
                <w:sz w:val="18"/>
                <w:szCs w:val="18"/>
              </w:rPr>
            </w:pPr>
          </w:p>
        </w:tc>
      </w:tr>
      <w:tr w:rsidR="00C271CA" w:rsidRPr="00ED1A53" w14:paraId="36C21252" w14:textId="77777777" w:rsidTr="00D5320E">
        <w:tc>
          <w:tcPr>
            <w:tcW w:w="1134" w:type="dxa"/>
          </w:tcPr>
          <w:p w14:paraId="36B0A1B6" w14:textId="7AD22295" w:rsidR="00C271CA" w:rsidRDefault="00C271CA" w:rsidP="00C271CA">
            <w:pPr>
              <w:rPr>
                <w:rFonts w:cs="Arial"/>
                <w:b/>
                <w:bCs/>
              </w:rPr>
            </w:pPr>
            <w:r>
              <w:rPr>
                <w:rFonts w:cs="Arial"/>
                <w:b/>
                <w:bCs/>
              </w:rPr>
              <w:t>Action 13</w:t>
            </w:r>
          </w:p>
        </w:tc>
        <w:tc>
          <w:tcPr>
            <w:tcW w:w="5954" w:type="dxa"/>
            <w:vAlign w:val="center"/>
          </w:tcPr>
          <w:p w14:paraId="3138905F" w14:textId="0747A0ED" w:rsidR="00C271CA" w:rsidRDefault="00C64176" w:rsidP="00C271CA">
            <w:pPr>
              <w:rPr>
                <w:rFonts w:cs="Arial"/>
              </w:rPr>
            </w:pPr>
            <w:r>
              <w:rPr>
                <w:rFonts w:cs="Arial"/>
              </w:rPr>
              <w:t>95</w:t>
            </w:r>
            <w:r w:rsidR="00C271CA">
              <w:rPr>
                <w:rFonts w:cs="Arial"/>
              </w:rPr>
              <w:t>/20g. Subcontracting Rationale and Policy to be drafted.</w:t>
            </w:r>
          </w:p>
        </w:tc>
        <w:tc>
          <w:tcPr>
            <w:tcW w:w="1559" w:type="dxa"/>
            <w:vMerge/>
            <w:vAlign w:val="center"/>
          </w:tcPr>
          <w:p w14:paraId="62074A67" w14:textId="77777777" w:rsidR="00C271CA" w:rsidRPr="005642D4" w:rsidRDefault="00C271CA" w:rsidP="00C271CA">
            <w:pPr>
              <w:jc w:val="center"/>
              <w:rPr>
                <w:rFonts w:cs="Arial"/>
                <w:b/>
                <w:sz w:val="18"/>
                <w:szCs w:val="18"/>
              </w:rPr>
            </w:pPr>
          </w:p>
        </w:tc>
        <w:tc>
          <w:tcPr>
            <w:tcW w:w="709" w:type="dxa"/>
            <w:vMerge/>
            <w:vAlign w:val="center"/>
          </w:tcPr>
          <w:p w14:paraId="4CBE2C9B" w14:textId="77777777" w:rsidR="00C271CA" w:rsidRPr="005642D4" w:rsidRDefault="00C271CA" w:rsidP="00C271CA">
            <w:pPr>
              <w:jc w:val="center"/>
              <w:rPr>
                <w:rFonts w:cs="Arial"/>
                <w:b/>
                <w:sz w:val="18"/>
                <w:szCs w:val="18"/>
              </w:rPr>
            </w:pPr>
          </w:p>
        </w:tc>
      </w:tr>
      <w:tr w:rsidR="00C271CA" w:rsidRPr="00ED1A53" w14:paraId="1E8D7653" w14:textId="77777777" w:rsidTr="00D5320E">
        <w:tc>
          <w:tcPr>
            <w:tcW w:w="1134" w:type="dxa"/>
          </w:tcPr>
          <w:p w14:paraId="3E1D4AFA" w14:textId="2EC52C5F" w:rsidR="00C271CA" w:rsidRDefault="00C271CA" w:rsidP="00C271CA">
            <w:pPr>
              <w:rPr>
                <w:rFonts w:cs="Arial"/>
                <w:b/>
                <w:bCs/>
              </w:rPr>
            </w:pPr>
            <w:r>
              <w:rPr>
                <w:rFonts w:cs="Arial"/>
                <w:b/>
                <w:bCs/>
              </w:rPr>
              <w:t>Action 14</w:t>
            </w:r>
          </w:p>
        </w:tc>
        <w:tc>
          <w:tcPr>
            <w:tcW w:w="5954" w:type="dxa"/>
            <w:vAlign w:val="center"/>
          </w:tcPr>
          <w:p w14:paraId="04D222EE" w14:textId="355BE5F8" w:rsidR="00C271CA" w:rsidRDefault="00C64176" w:rsidP="00C271CA">
            <w:pPr>
              <w:rPr>
                <w:rFonts w:cs="Arial"/>
              </w:rPr>
            </w:pPr>
            <w:r>
              <w:rPr>
                <w:rFonts w:cs="Arial"/>
              </w:rPr>
              <w:t>96</w:t>
            </w:r>
            <w:r w:rsidR="00C271CA">
              <w:rPr>
                <w:rFonts w:cs="Arial"/>
              </w:rPr>
              <w:t>/20a. KPI</w:t>
            </w:r>
            <w:r w:rsidR="00971021">
              <w:rPr>
                <w:rFonts w:cs="Arial"/>
              </w:rPr>
              <w:t xml:space="preserve">s </w:t>
            </w:r>
            <w:r w:rsidR="00C271CA">
              <w:rPr>
                <w:rFonts w:cs="Arial"/>
              </w:rPr>
              <w:t xml:space="preserve">identification </w:t>
            </w:r>
            <w:r w:rsidR="00971021">
              <w:rPr>
                <w:rFonts w:cs="Arial"/>
              </w:rPr>
              <w:t xml:space="preserve">&amp; </w:t>
            </w:r>
            <w:r w:rsidR="00C271CA">
              <w:rPr>
                <w:rFonts w:cs="Arial"/>
              </w:rPr>
              <w:t>process</w:t>
            </w:r>
            <w:r w:rsidR="00971021">
              <w:rPr>
                <w:rFonts w:cs="Arial"/>
              </w:rPr>
              <w:t xml:space="preserve"> for 20/21</w:t>
            </w:r>
            <w:r w:rsidR="00C271CA">
              <w:rPr>
                <w:rFonts w:cs="Arial"/>
              </w:rPr>
              <w:t xml:space="preserve"> to be scrutinised.</w:t>
            </w:r>
          </w:p>
        </w:tc>
        <w:tc>
          <w:tcPr>
            <w:tcW w:w="1559" w:type="dxa"/>
            <w:vAlign w:val="center"/>
          </w:tcPr>
          <w:p w14:paraId="0C92AA3A" w14:textId="25DBAE03" w:rsidR="00C271CA" w:rsidRPr="005642D4" w:rsidRDefault="00650374" w:rsidP="00C271CA">
            <w:pPr>
              <w:jc w:val="center"/>
              <w:rPr>
                <w:rFonts w:cs="Arial"/>
                <w:b/>
                <w:sz w:val="18"/>
                <w:szCs w:val="18"/>
              </w:rPr>
            </w:pPr>
            <w:r>
              <w:rPr>
                <w:rFonts w:cs="Arial"/>
                <w:b/>
                <w:sz w:val="18"/>
                <w:szCs w:val="18"/>
              </w:rPr>
              <w:t>Chair/Principal</w:t>
            </w:r>
          </w:p>
        </w:tc>
        <w:tc>
          <w:tcPr>
            <w:tcW w:w="709" w:type="dxa"/>
            <w:vMerge/>
            <w:vAlign w:val="center"/>
          </w:tcPr>
          <w:p w14:paraId="71993B86" w14:textId="249773C7" w:rsidR="00C271CA" w:rsidRPr="005642D4" w:rsidRDefault="00C271CA" w:rsidP="00C271CA">
            <w:pPr>
              <w:jc w:val="center"/>
              <w:rPr>
                <w:rFonts w:cs="Arial"/>
                <w:b/>
                <w:sz w:val="18"/>
                <w:szCs w:val="18"/>
              </w:rPr>
            </w:pPr>
          </w:p>
        </w:tc>
      </w:tr>
    </w:tbl>
    <w:p w14:paraId="371BABB1" w14:textId="77777777" w:rsidR="00900E57" w:rsidRPr="00ED1A53" w:rsidRDefault="00900E57" w:rsidP="00900E57">
      <w:pPr>
        <w:rPr>
          <w:rFonts w:cs="Arial"/>
        </w:rPr>
      </w:pPr>
    </w:p>
    <w:p w14:paraId="5CA55358" w14:textId="12CE5DC8" w:rsidR="008513C6" w:rsidRDefault="00A1345D" w:rsidP="0042316E">
      <w:pPr>
        <w:pStyle w:val="ListBullet"/>
        <w:numPr>
          <w:ilvl w:val="0"/>
          <w:numId w:val="0"/>
        </w:numPr>
        <w:ind w:left="709" w:hanging="709"/>
        <w:rPr>
          <w:rFonts w:cs="Arial"/>
          <w:b/>
        </w:rPr>
      </w:pPr>
      <w:r>
        <w:rPr>
          <w:rFonts w:cs="Arial"/>
          <w:b/>
        </w:rPr>
        <w:t xml:space="preserve"> </w:t>
      </w:r>
      <w:r w:rsidR="008513C6">
        <w:rPr>
          <w:rFonts w:cs="Arial"/>
          <w:b/>
        </w:rPr>
        <w:t xml:space="preserve"> </w:t>
      </w:r>
    </w:p>
    <w:sectPr w:rsidR="008513C6" w:rsidSect="00E4300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EB8E" w14:textId="77777777" w:rsidR="00707C66" w:rsidRDefault="00707C66" w:rsidP="002A20D7">
      <w:r>
        <w:separator/>
      </w:r>
    </w:p>
  </w:endnote>
  <w:endnote w:type="continuationSeparator" w:id="0">
    <w:p w14:paraId="5F8B1930" w14:textId="77777777" w:rsidR="00707C66" w:rsidRDefault="00707C66" w:rsidP="002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52AD" w14:textId="77777777" w:rsidR="009E549C" w:rsidRDefault="009E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B6B5" w14:textId="4802326C" w:rsidR="008F30D8" w:rsidRDefault="009E549C">
    <w:pPr>
      <w:pStyle w:val="Footer"/>
    </w:pPr>
    <w:r>
      <w:t>Agreed</w:t>
    </w:r>
    <w:r w:rsidR="008F30D8">
      <w:t>Minutes.</w:t>
    </w:r>
    <w:r>
      <w:t>GW.JE</w:t>
    </w:r>
    <w:r w:rsidR="008F30D8">
      <w:t>.</w:t>
    </w:r>
    <w:r>
      <w:t>20</w:t>
    </w:r>
    <w:r w:rsidR="008F30D8">
      <w:t>.7.21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DB3D" w14:textId="77777777" w:rsidR="009E549C" w:rsidRDefault="009E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838B" w14:textId="77777777" w:rsidR="00707C66" w:rsidRDefault="00707C66" w:rsidP="002A20D7">
      <w:r>
        <w:separator/>
      </w:r>
    </w:p>
  </w:footnote>
  <w:footnote w:type="continuationSeparator" w:id="0">
    <w:p w14:paraId="0958828E" w14:textId="77777777" w:rsidR="00707C66" w:rsidRDefault="00707C66" w:rsidP="002A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D239" w14:textId="77777777" w:rsidR="009E549C" w:rsidRDefault="009E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F938" w14:textId="77777777" w:rsidR="009E549C" w:rsidRDefault="009E5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CE48" w14:textId="77777777" w:rsidR="009E549C" w:rsidRDefault="009E5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08D72"/>
    <w:lvl w:ilvl="0">
      <w:start w:val="1"/>
      <w:numFmt w:val="bullet"/>
      <w:pStyle w:val="ListBullet"/>
      <w:lvlText w:val=""/>
      <w:lvlJc w:val="left"/>
      <w:pPr>
        <w:tabs>
          <w:tab w:val="num" w:pos="6162"/>
        </w:tabs>
        <w:ind w:left="6162" w:hanging="360"/>
      </w:pPr>
      <w:rPr>
        <w:rFonts w:ascii="Symbol" w:hAnsi="Symbol" w:hint="default"/>
      </w:rPr>
    </w:lvl>
  </w:abstractNum>
  <w:abstractNum w:abstractNumId="1" w15:restartNumberingAfterBreak="0">
    <w:nsid w:val="1E7E0319"/>
    <w:multiLevelType w:val="hybridMultilevel"/>
    <w:tmpl w:val="05D61E34"/>
    <w:lvl w:ilvl="0" w:tplc="1C347A52">
      <w:start w:val="1"/>
      <w:numFmt w:val="lowerLetter"/>
      <w:lvlText w:val="%1."/>
      <w:lvlJc w:val="left"/>
      <w:pPr>
        <w:ind w:left="1080" w:hanging="360"/>
      </w:pPr>
      <w:rPr>
        <w:rFonts w:hint="default"/>
        <w:b w:val="0"/>
        <w:bCs w:val="0"/>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24480"/>
    <w:multiLevelType w:val="hybridMultilevel"/>
    <w:tmpl w:val="FA74D010"/>
    <w:lvl w:ilvl="0" w:tplc="FE98CDC2">
      <w:start w:val="1"/>
      <w:numFmt w:val="lowerLetter"/>
      <w:lvlText w:val="%1."/>
      <w:lvlJc w:val="left"/>
      <w:pPr>
        <w:ind w:left="1080" w:hanging="360"/>
      </w:pPr>
      <w:rPr>
        <w:rFonts w:hint="default"/>
      </w:rPr>
    </w:lvl>
    <w:lvl w:ilvl="1" w:tplc="776AA1AE">
      <w:start w:val="1"/>
      <w:numFmt w:val="lowerLetter"/>
      <w:lvlText w:val="%2."/>
      <w:lvlJc w:val="left"/>
      <w:pPr>
        <w:ind w:left="1800" w:hanging="360"/>
      </w:pPr>
      <w:rPr>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EF71C3"/>
    <w:multiLevelType w:val="hybridMultilevel"/>
    <w:tmpl w:val="350449F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3C8E430C"/>
    <w:multiLevelType w:val="hybridMultilevel"/>
    <w:tmpl w:val="E0A0E0D6"/>
    <w:lvl w:ilvl="0" w:tplc="8534A70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0F00578"/>
    <w:multiLevelType w:val="hybridMultilevel"/>
    <w:tmpl w:val="3166693C"/>
    <w:lvl w:ilvl="0" w:tplc="56CC2B3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7913E11"/>
    <w:multiLevelType w:val="hybridMultilevel"/>
    <w:tmpl w:val="CD280A88"/>
    <w:lvl w:ilvl="0" w:tplc="275C4912">
      <w:start w:val="1"/>
      <w:numFmt w:val="lowerLetter"/>
      <w:lvlText w:val="%1."/>
      <w:lvlJc w:val="left"/>
      <w:pPr>
        <w:ind w:left="1069" w:hanging="360"/>
      </w:pPr>
      <w:rPr>
        <w:rFonts w:hint="default"/>
        <w:b w:val="0"/>
        <w:color w:val="auto"/>
      </w:rPr>
    </w:lvl>
    <w:lvl w:ilvl="1" w:tplc="4960701A">
      <w:start w:val="1"/>
      <w:numFmt w:val="lowerLetter"/>
      <w:lvlText w:val="%2."/>
      <w:lvlJc w:val="left"/>
      <w:pPr>
        <w:ind w:left="1353" w:hanging="360"/>
      </w:pPr>
      <w:rPr>
        <w:b w:val="0"/>
        <w:bCs w:val="0"/>
      </w:rPr>
    </w:lvl>
    <w:lvl w:ilvl="2" w:tplc="3E000A28">
      <w:start w:val="1"/>
      <w:numFmt w:val="lowerRoman"/>
      <w:lvlText w:val="(%3)"/>
      <w:lvlJc w:val="left"/>
      <w:pPr>
        <w:ind w:left="1996" w:hanging="720"/>
      </w:pPr>
      <w:rPr>
        <w:rFonts w:hint="default"/>
        <w:b w:val="0"/>
        <w:bCs w:val="0"/>
        <w:color w:val="auto"/>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9E2B19"/>
    <w:multiLevelType w:val="hybridMultilevel"/>
    <w:tmpl w:val="31D04E82"/>
    <w:lvl w:ilvl="0" w:tplc="449A20C4">
      <w:start w:val="1"/>
      <w:numFmt w:val="lowerLetter"/>
      <w:lvlText w:val="%1."/>
      <w:lvlJc w:val="left"/>
      <w:pPr>
        <w:ind w:left="1068" w:hanging="360"/>
      </w:pPr>
      <w:rPr>
        <w:rFonts w:hint="default"/>
        <w:b w:val="0"/>
        <w:bCs/>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696064F"/>
    <w:multiLevelType w:val="hybridMultilevel"/>
    <w:tmpl w:val="80466818"/>
    <w:lvl w:ilvl="0" w:tplc="F4ACEDB0">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E74BB4"/>
    <w:multiLevelType w:val="hybridMultilevel"/>
    <w:tmpl w:val="B08A4436"/>
    <w:lvl w:ilvl="0" w:tplc="D876BD6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8"/>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7"/>
  </w:num>
  <w:num w:numId="10">
    <w:abstractNumId w:val="3"/>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5D"/>
    <w:rsid w:val="00000323"/>
    <w:rsid w:val="000004E4"/>
    <w:rsid w:val="000008A8"/>
    <w:rsid w:val="00001DD7"/>
    <w:rsid w:val="00001F02"/>
    <w:rsid w:val="000025F0"/>
    <w:rsid w:val="00002E0B"/>
    <w:rsid w:val="00004208"/>
    <w:rsid w:val="00004657"/>
    <w:rsid w:val="00004E50"/>
    <w:rsid w:val="000052B8"/>
    <w:rsid w:val="000052F2"/>
    <w:rsid w:val="00005905"/>
    <w:rsid w:val="00006040"/>
    <w:rsid w:val="00006DAC"/>
    <w:rsid w:val="00007AAC"/>
    <w:rsid w:val="00007AC9"/>
    <w:rsid w:val="00007BF4"/>
    <w:rsid w:val="000101C4"/>
    <w:rsid w:val="000103A1"/>
    <w:rsid w:val="00011D96"/>
    <w:rsid w:val="00012053"/>
    <w:rsid w:val="000124CA"/>
    <w:rsid w:val="00015E25"/>
    <w:rsid w:val="000161A5"/>
    <w:rsid w:val="00017353"/>
    <w:rsid w:val="00017FFE"/>
    <w:rsid w:val="00020278"/>
    <w:rsid w:val="00021053"/>
    <w:rsid w:val="0002178F"/>
    <w:rsid w:val="000224D3"/>
    <w:rsid w:val="000227B3"/>
    <w:rsid w:val="00022D0E"/>
    <w:rsid w:val="00023CDE"/>
    <w:rsid w:val="00025AD6"/>
    <w:rsid w:val="0002753E"/>
    <w:rsid w:val="00027666"/>
    <w:rsid w:val="00027979"/>
    <w:rsid w:val="00027C10"/>
    <w:rsid w:val="00027E37"/>
    <w:rsid w:val="000305B6"/>
    <w:rsid w:val="00031C03"/>
    <w:rsid w:val="0003288F"/>
    <w:rsid w:val="00032FFA"/>
    <w:rsid w:val="00033084"/>
    <w:rsid w:val="0003347E"/>
    <w:rsid w:val="00033B1D"/>
    <w:rsid w:val="00033C3D"/>
    <w:rsid w:val="00034411"/>
    <w:rsid w:val="00034BAB"/>
    <w:rsid w:val="00035E75"/>
    <w:rsid w:val="00036266"/>
    <w:rsid w:val="00040572"/>
    <w:rsid w:val="0004196A"/>
    <w:rsid w:val="00043C8A"/>
    <w:rsid w:val="00043EE8"/>
    <w:rsid w:val="000440F6"/>
    <w:rsid w:val="000457AF"/>
    <w:rsid w:val="000469E6"/>
    <w:rsid w:val="0005098B"/>
    <w:rsid w:val="00055EC5"/>
    <w:rsid w:val="000563D3"/>
    <w:rsid w:val="0005648C"/>
    <w:rsid w:val="00056651"/>
    <w:rsid w:val="00060331"/>
    <w:rsid w:val="000608DC"/>
    <w:rsid w:val="00061A09"/>
    <w:rsid w:val="00061C07"/>
    <w:rsid w:val="000632F2"/>
    <w:rsid w:val="00064182"/>
    <w:rsid w:val="000660C3"/>
    <w:rsid w:val="0006615F"/>
    <w:rsid w:val="00066545"/>
    <w:rsid w:val="00066F4D"/>
    <w:rsid w:val="000702A7"/>
    <w:rsid w:val="000725ED"/>
    <w:rsid w:val="00072BCC"/>
    <w:rsid w:val="00072EE7"/>
    <w:rsid w:val="00074215"/>
    <w:rsid w:val="000742F5"/>
    <w:rsid w:val="00074885"/>
    <w:rsid w:val="0007616B"/>
    <w:rsid w:val="000768EC"/>
    <w:rsid w:val="0008038F"/>
    <w:rsid w:val="0008053A"/>
    <w:rsid w:val="0008099F"/>
    <w:rsid w:val="00080CCE"/>
    <w:rsid w:val="0008106B"/>
    <w:rsid w:val="000810C3"/>
    <w:rsid w:val="00081321"/>
    <w:rsid w:val="000816A8"/>
    <w:rsid w:val="000831CE"/>
    <w:rsid w:val="000845D6"/>
    <w:rsid w:val="000848E4"/>
    <w:rsid w:val="00084A0B"/>
    <w:rsid w:val="00085C04"/>
    <w:rsid w:val="0008623C"/>
    <w:rsid w:val="00087284"/>
    <w:rsid w:val="0008730A"/>
    <w:rsid w:val="00087568"/>
    <w:rsid w:val="000877D4"/>
    <w:rsid w:val="00090123"/>
    <w:rsid w:val="00090BAB"/>
    <w:rsid w:val="0009175A"/>
    <w:rsid w:val="000918BF"/>
    <w:rsid w:val="00091BC3"/>
    <w:rsid w:val="00091D98"/>
    <w:rsid w:val="00091EDA"/>
    <w:rsid w:val="000920E1"/>
    <w:rsid w:val="000930C8"/>
    <w:rsid w:val="00093222"/>
    <w:rsid w:val="000934A1"/>
    <w:rsid w:val="0009384A"/>
    <w:rsid w:val="00093B69"/>
    <w:rsid w:val="00093C43"/>
    <w:rsid w:val="000959B4"/>
    <w:rsid w:val="00095EBF"/>
    <w:rsid w:val="00096054"/>
    <w:rsid w:val="00096241"/>
    <w:rsid w:val="0009725B"/>
    <w:rsid w:val="0009742A"/>
    <w:rsid w:val="00097AF4"/>
    <w:rsid w:val="000A01FB"/>
    <w:rsid w:val="000A0BAB"/>
    <w:rsid w:val="000A1630"/>
    <w:rsid w:val="000A214A"/>
    <w:rsid w:val="000A2F37"/>
    <w:rsid w:val="000A4449"/>
    <w:rsid w:val="000A4ED0"/>
    <w:rsid w:val="000A503D"/>
    <w:rsid w:val="000A6518"/>
    <w:rsid w:val="000A6EF7"/>
    <w:rsid w:val="000B00D3"/>
    <w:rsid w:val="000B0670"/>
    <w:rsid w:val="000B0FC7"/>
    <w:rsid w:val="000B119A"/>
    <w:rsid w:val="000B2074"/>
    <w:rsid w:val="000B4313"/>
    <w:rsid w:val="000B49EE"/>
    <w:rsid w:val="000B7BC8"/>
    <w:rsid w:val="000B7BE3"/>
    <w:rsid w:val="000B7C58"/>
    <w:rsid w:val="000C071B"/>
    <w:rsid w:val="000C0932"/>
    <w:rsid w:val="000C116C"/>
    <w:rsid w:val="000C2649"/>
    <w:rsid w:val="000C2BD5"/>
    <w:rsid w:val="000C330C"/>
    <w:rsid w:val="000C3A47"/>
    <w:rsid w:val="000C4A87"/>
    <w:rsid w:val="000C4EC4"/>
    <w:rsid w:val="000C5031"/>
    <w:rsid w:val="000C5175"/>
    <w:rsid w:val="000C53A1"/>
    <w:rsid w:val="000C5712"/>
    <w:rsid w:val="000C598F"/>
    <w:rsid w:val="000C63F6"/>
    <w:rsid w:val="000D019B"/>
    <w:rsid w:val="000D0D16"/>
    <w:rsid w:val="000D0F60"/>
    <w:rsid w:val="000D13E6"/>
    <w:rsid w:val="000D1850"/>
    <w:rsid w:val="000D1B48"/>
    <w:rsid w:val="000D2207"/>
    <w:rsid w:val="000D2EAA"/>
    <w:rsid w:val="000D41D5"/>
    <w:rsid w:val="000D4AB4"/>
    <w:rsid w:val="000D4E69"/>
    <w:rsid w:val="000D5172"/>
    <w:rsid w:val="000D7817"/>
    <w:rsid w:val="000E1071"/>
    <w:rsid w:val="000E110A"/>
    <w:rsid w:val="000E1CC4"/>
    <w:rsid w:val="000E22C3"/>
    <w:rsid w:val="000E2A3A"/>
    <w:rsid w:val="000E3242"/>
    <w:rsid w:val="000E360B"/>
    <w:rsid w:val="000E4C96"/>
    <w:rsid w:val="000E4F97"/>
    <w:rsid w:val="000E54B8"/>
    <w:rsid w:val="000E5510"/>
    <w:rsid w:val="000E5622"/>
    <w:rsid w:val="000E602B"/>
    <w:rsid w:val="000E7FEC"/>
    <w:rsid w:val="000F0C89"/>
    <w:rsid w:val="000F1235"/>
    <w:rsid w:val="000F2610"/>
    <w:rsid w:val="000F3300"/>
    <w:rsid w:val="000F34E2"/>
    <w:rsid w:val="000F4C18"/>
    <w:rsid w:val="000F7C99"/>
    <w:rsid w:val="001003E0"/>
    <w:rsid w:val="001004A5"/>
    <w:rsid w:val="00103BE1"/>
    <w:rsid w:val="00104018"/>
    <w:rsid w:val="00104A19"/>
    <w:rsid w:val="00105872"/>
    <w:rsid w:val="00105DDA"/>
    <w:rsid w:val="001061C5"/>
    <w:rsid w:val="00107566"/>
    <w:rsid w:val="001079F0"/>
    <w:rsid w:val="00111DD2"/>
    <w:rsid w:val="00111EE9"/>
    <w:rsid w:val="00113B95"/>
    <w:rsid w:val="00113E13"/>
    <w:rsid w:val="001142BD"/>
    <w:rsid w:val="001154D9"/>
    <w:rsid w:val="00115938"/>
    <w:rsid w:val="0011621D"/>
    <w:rsid w:val="00116DCB"/>
    <w:rsid w:val="00117430"/>
    <w:rsid w:val="0011796B"/>
    <w:rsid w:val="00120BF8"/>
    <w:rsid w:val="001212DA"/>
    <w:rsid w:val="0012185D"/>
    <w:rsid w:val="0012202F"/>
    <w:rsid w:val="0012209E"/>
    <w:rsid w:val="00123179"/>
    <w:rsid w:val="00125294"/>
    <w:rsid w:val="0012572A"/>
    <w:rsid w:val="00125899"/>
    <w:rsid w:val="00125AE5"/>
    <w:rsid w:val="00126DFA"/>
    <w:rsid w:val="001272F3"/>
    <w:rsid w:val="001279FF"/>
    <w:rsid w:val="00127AD2"/>
    <w:rsid w:val="00127D8F"/>
    <w:rsid w:val="00127DA5"/>
    <w:rsid w:val="001303F9"/>
    <w:rsid w:val="0013065D"/>
    <w:rsid w:val="0013132E"/>
    <w:rsid w:val="00131D71"/>
    <w:rsid w:val="00131FD5"/>
    <w:rsid w:val="00132226"/>
    <w:rsid w:val="0013305A"/>
    <w:rsid w:val="001335FB"/>
    <w:rsid w:val="001340F8"/>
    <w:rsid w:val="001364C1"/>
    <w:rsid w:val="00136997"/>
    <w:rsid w:val="00140DC5"/>
    <w:rsid w:val="001412D9"/>
    <w:rsid w:val="001435ED"/>
    <w:rsid w:val="00144876"/>
    <w:rsid w:val="0014546B"/>
    <w:rsid w:val="00145E15"/>
    <w:rsid w:val="00146825"/>
    <w:rsid w:val="00146899"/>
    <w:rsid w:val="00146F5E"/>
    <w:rsid w:val="00147034"/>
    <w:rsid w:val="001514E1"/>
    <w:rsid w:val="00152FAF"/>
    <w:rsid w:val="001536AC"/>
    <w:rsid w:val="001538ED"/>
    <w:rsid w:val="001539EF"/>
    <w:rsid w:val="0015402B"/>
    <w:rsid w:val="001544C1"/>
    <w:rsid w:val="00156AC1"/>
    <w:rsid w:val="00156E36"/>
    <w:rsid w:val="0015780E"/>
    <w:rsid w:val="00157ABB"/>
    <w:rsid w:val="00161A5D"/>
    <w:rsid w:val="00162B80"/>
    <w:rsid w:val="00163864"/>
    <w:rsid w:val="001638DF"/>
    <w:rsid w:val="00164414"/>
    <w:rsid w:val="00166052"/>
    <w:rsid w:val="00166909"/>
    <w:rsid w:val="00170BFC"/>
    <w:rsid w:val="001712DB"/>
    <w:rsid w:val="001712FF"/>
    <w:rsid w:val="00171BE5"/>
    <w:rsid w:val="00172CF0"/>
    <w:rsid w:val="001732FE"/>
    <w:rsid w:val="00173332"/>
    <w:rsid w:val="0017333B"/>
    <w:rsid w:val="00174B96"/>
    <w:rsid w:val="00174EEF"/>
    <w:rsid w:val="0017515E"/>
    <w:rsid w:val="001776B3"/>
    <w:rsid w:val="001805AA"/>
    <w:rsid w:val="001809B4"/>
    <w:rsid w:val="00180D3E"/>
    <w:rsid w:val="0018120D"/>
    <w:rsid w:val="001824D1"/>
    <w:rsid w:val="001826BC"/>
    <w:rsid w:val="0018292D"/>
    <w:rsid w:val="00182D25"/>
    <w:rsid w:val="00183807"/>
    <w:rsid w:val="00184426"/>
    <w:rsid w:val="001857EA"/>
    <w:rsid w:val="001862A7"/>
    <w:rsid w:val="00187659"/>
    <w:rsid w:val="0018770A"/>
    <w:rsid w:val="00187AC0"/>
    <w:rsid w:val="00187B9D"/>
    <w:rsid w:val="00193678"/>
    <w:rsid w:val="001954BA"/>
    <w:rsid w:val="00195A35"/>
    <w:rsid w:val="001971F5"/>
    <w:rsid w:val="001A0869"/>
    <w:rsid w:val="001A09D3"/>
    <w:rsid w:val="001A0A24"/>
    <w:rsid w:val="001A1816"/>
    <w:rsid w:val="001A234B"/>
    <w:rsid w:val="001A48D6"/>
    <w:rsid w:val="001A61A2"/>
    <w:rsid w:val="001A6652"/>
    <w:rsid w:val="001A6D0B"/>
    <w:rsid w:val="001A6EF8"/>
    <w:rsid w:val="001A7E9D"/>
    <w:rsid w:val="001B003E"/>
    <w:rsid w:val="001B0056"/>
    <w:rsid w:val="001B0404"/>
    <w:rsid w:val="001B13A2"/>
    <w:rsid w:val="001B1AEA"/>
    <w:rsid w:val="001B2337"/>
    <w:rsid w:val="001B32CA"/>
    <w:rsid w:val="001B4817"/>
    <w:rsid w:val="001B4A0C"/>
    <w:rsid w:val="001B5A06"/>
    <w:rsid w:val="001B5BD1"/>
    <w:rsid w:val="001C0888"/>
    <w:rsid w:val="001C25E8"/>
    <w:rsid w:val="001C2B59"/>
    <w:rsid w:val="001C40CD"/>
    <w:rsid w:val="001C5696"/>
    <w:rsid w:val="001C572E"/>
    <w:rsid w:val="001C5937"/>
    <w:rsid w:val="001C7A2E"/>
    <w:rsid w:val="001D084B"/>
    <w:rsid w:val="001D105E"/>
    <w:rsid w:val="001D1567"/>
    <w:rsid w:val="001D2C0F"/>
    <w:rsid w:val="001D2CCB"/>
    <w:rsid w:val="001D3CC9"/>
    <w:rsid w:val="001E05BC"/>
    <w:rsid w:val="001E0639"/>
    <w:rsid w:val="001E0980"/>
    <w:rsid w:val="001E09E2"/>
    <w:rsid w:val="001E18F2"/>
    <w:rsid w:val="001E2665"/>
    <w:rsid w:val="001E5A68"/>
    <w:rsid w:val="001E5D47"/>
    <w:rsid w:val="001E7439"/>
    <w:rsid w:val="001E7C1B"/>
    <w:rsid w:val="001E7C3F"/>
    <w:rsid w:val="001F0024"/>
    <w:rsid w:val="001F07DD"/>
    <w:rsid w:val="001F1824"/>
    <w:rsid w:val="001F1AC6"/>
    <w:rsid w:val="001F37E6"/>
    <w:rsid w:val="001F382F"/>
    <w:rsid w:val="001F4438"/>
    <w:rsid w:val="001F4495"/>
    <w:rsid w:val="001F45A7"/>
    <w:rsid w:val="001F4E11"/>
    <w:rsid w:val="001F69B8"/>
    <w:rsid w:val="001F6DB1"/>
    <w:rsid w:val="001F7D46"/>
    <w:rsid w:val="00200E36"/>
    <w:rsid w:val="00200ECA"/>
    <w:rsid w:val="002016B8"/>
    <w:rsid w:val="00202157"/>
    <w:rsid w:val="00202627"/>
    <w:rsid w:val="00202873"/>
    <w:rsid w:val="002037DB"/>
    <w:rsid w:val="0020467D"/>
    <w:rsid w:val="002047DB"/>
    <w:rsid w:val="00204FB1"/>
    <w:rsid w:val="002061C0"/>
    <w:rsid w:val="00206D1A"/>
    <w:rsid w:val="00206FC0"/>
    <w:rsid w:val="00210D41"/>
    <w:rsid w:val="00211EE5"/>
    <w:rsid w:val="00211F85"/>
    <w:rsid w:val="0021217C"/>
    <w:rsid w:val="002127D7"/>
    <w:rsid w:val="00213404"/>
    <w:rsid w:val="00213904"/>
    <w:rsid w:val="002139F3"/>
    <w:rsid w:val="0021417D"/>
    <w:rsid w:val="00215C95"/>
    <w:rsid w:val="00216D52"/>
    <w:rsid w:val="00216FD5"/>
    <w:rsid w:val="002174BB"/>
    <w:rsid w:val="0022001E"/>
    <w:rsid w:val="002208D2"/>
    <w:rsid w:val="00220D56"/>
    <w:rsid w:val="002232A2"/>
    <w:rsid w:val="00223641"/>
    <w:rsid w:val="00223897"/>
    <w:rsid w:val="00224376"/>
    <w:rsid w:val="002243D5"/>
    <w:rsid w:val="00224492"/>
    <w:rsid w:val="002246EC"/>
    <w:rsid w:val="00224C9B"/>
    <w:rsid w:val="00224D0B"/>
    <w:rsid w:val="00224E8C"/>
    <w:rsid w:val="00225512"/>
    <w:rsid w:val="00225786"/>
    <w:rsid w:val="00225B82"/>
    <w:rsid w:val="002267E4"/>
    <w:rsid w:val="00226D26"/>
    <w:rsid w:val="002279E7"/>
    <w:rsid w:val="00230B29"/>
    <w:rsid w:val="002314CB"/>
    <w:rsid w:val="002327E8"/>
    <w:rsid w:val="002331DA"/>
    <w:rsid w:val="0023444A"/>
    <w:rsid w:val="002362A9"/>
    <w:rsid w:val="002362C4"/>
    <w:rsid w:val="002365C7"/>
    <w:rsid w:val="00236C27"/>
    <w:rsid w:val="00236FAF"/>
    <w:rsid w:val="0023710E"/>
    <w:rsid w:val="0023725E"/>
    <w:rsid w:val="002376EA"/>
    <w:rsid w:val="00240342"/>
    <w:rsid w:val="0024064E"/>
    <w:rsid w:val="00241B66"/>
    <w:rsid w:val="00242548"/>
    <w:rsid w:val="00243912"/>
    <w:rsid w:val="00243C76"/>
    <w:rsid w:val="00244596"/>
    <w:rsid w:val="0024607F"/>
    <w:rsid w:val="00246456"/>
    <w:rsid w:val="00246A4C"/>
    <w:rsid w:val="00251DDB"/>
    <w:rsid w:val="00251FFA"/>
    <w:rsid w:val="0025315D"/>
    <w:rsid w:val="00253A6E"/>
    <w:rsid w:val="00253AF6"/>
    <w:rsid w:val="00253DEF"/>
    <w:rsid w:val="00254D72"/>
    <w:rsid w:val="002556EB"/>
    <w:rsid w:val="00255C6D"/>
    <w:rsid w:val="0025679D"/>
    <w:rsid w:val="00257293"/>
    <w:rsid w:val="00257C1D"/>
    <w:rsid w:val="00260464"/>
    <w:rsid w:val="00260FEC"/>
    <w:rsid w:val="002615E3"/>
    <w:rsid w:val="00261F07"/>
    <w:rsid w:val="0026283C"/>
    <w:rsid w:val="00262936"/>
    <w:rsid w:val="00262CEA"/>
    <w:rsid w:val="00263B18"/>
    <w:rsid w:val="00265043"/>
    <w:rsid w:val="00265469"/>
    <w:rsid w:val="002655AE"/>
    <w:rsid w:val="00266014"/>
    <w:rsid w:val="002668CA"/>
    <w:rsid w:val="00266D83"/>
    <w:rsid w:val="00267EDC"/>
    <w:rsid w:val="002701B3"/>
    <w:rsid w:val="00270BF3"/>
    <w:rsid w:val="00271A3F"/>
    <w:rsid w:val="002727AD"/>
    <w:rsid w:val="00272FBA"/>
    <w:rsid w:val="00273014"/>
    <w:rsid w:val="002733CA"/>
    <w:rsid w:val="0027462E"/>
    <w:rsid w:val="00274BD6"/>
    <w:rsid w:val="0027546A"/>
    <w:rsid w:val="0027690C"/>
    <w:rsid w:val="002769B0"/>
    <w:rsid w:val="00276A7A"/>
    <w:rsid w:val="00276CA9"/>
    <w:rsid w:val="002800BE"/>
    <w:rsid w:val="0028046D"/>
    <w:rsid w:val="00282C34"/>
    <w:rsid w:val="00284371"/>
    <w:rsid w:val="0028496B"/>
    <w:rsid w:val="00284FF8"/>
    <w:rsid w:val="0028553B"/>
    <w:rsid w:val="0028572A"/>
    <w:rsid w:val="00285D3E"/>
    <w:rsid w:val="00286987"/>
    <w:rsid w:val="00286B2C"/>
    <w:rsid w:val="00287583"/>
    <w:rsid w:val="00290C70"/>
    <w:rsid w:val="00291038"/>
    <w:rsid w:val="00291134"/>
    <w:rsid w:val="002913F1"/>
    <w:rsid w:val="0029190B"/>
    <w:rsid w:val="00292C98"/>
    <w:rsid w:val="002939BB"/>
    <w:rsid w:val="00293BEC"/>
    <w:rsid w:val="0029508B"/>
    <w:rsid w:val="00295212"/>
    <w:rsid w:val="002954CE"/>
    <w:rsid w:val="002963D1"/>
    <w:rsid w:val="0029652B"/>
    <w:rsid w:val="00296565"/>
    <w:rsid w:val="00296C18"/>
    <w:rsid w:val="0029740C"/>
    <w:rsid w:val="002A08E5"/>
    <w:rsid w:val="002A1458"/>
    <w:rsid w:val="002A1B54"/>
    <w:rsid w:val="002A1DF9"/>
    <w:rsid w:val="002A209E"/>
    <w:rsid w:val="002A20D7"/>
    <w:rsid w:val="002A212F"/>
    <w:rsid w:val="002A22F6"/>
    <w:rsid w:val="002A2571"/>
    <w:rsid w:val="002A2830"/>
    <w:rsid w:val="002A290A"/>
    <w:rsid w:val="002A3336"/>
    <w:rsid w:val="002A5919"/>
    <w:rsid w:val="002A5DFE"/>
    <w:rsid w:val="002A62F4"/>
    <w:rsid w:val="002A6A05"/>
    <w:rsid w:val="002A7649"/>
    <w:rsid w:val="002B0939"/>
    <w:rsid w:val="002B1A82"/>
    <w:rsid w:val="002B20A0"/>
    <w:rsid w:val="002B27BB"/>
    <w:rsid w:val="002B39FE"/>
    <w:rsid w:val="002B435A"/>
    <w:rsid w:val="002B45BF"/>
    <w:rsid w:val="002B56FE"/>
    <w:rsid w:val="002B70CF"/>
    <w:rsid w:val="002B777F"/>
    <w:rsid w:val="002C02B5"/>
    <w:rsid w:val="002C09FA"/>
    <w:rsid w:val="002C0BFC"/>
    <w:rsid w:val="002C0C45"/>
    <w:rsid w:val="002C1348"/>
    <w:rsid w:val="002C1C2C"/>
    <w:rsid w:val="002C1FD9"/>
    <w:rsid w:val="002C2118"/>
    <w:rsid w:val="002C38D8"/>
    <w:rsid w:val="002C48D5"/>
    <w:rsid w:val="002C4B7A"/>
    <w:rsid w:val="002C53D7"/>
    <w:rsid w:val="002C6F50"/>
    <w:rsid w:val="002C704E"/>
    <w:rsid w:val="002C7708"/>
    <w:rsid w:val="002C77E6"/>
    <w:rsid w:val="002C784E"/>
    <w:rsid w:val="002D119F"/>
    <w:rsid w:val="002D2564"/>
    <w:rsid w:val="002D260B"/>
    <w:rsid w:val="002D2A5D"/>
    <w:rsid w:val="002D2C71"/>
    <w:rsid w:val="002D2CC7"/>
    <w:rsid w:val="002D3274"/>
    <w:rsid w:val="002D3CEA"/>
    <w:rsid w:val="002D40EC"/>
    <w:rsid w:val="002D4700"/>
    <w:rsid w:val="002D4B8B"/>
    <w:rsid w:val="002D4DE0"/>
    <w:rsid w:val="002D58CB"/>
    <w:rsid w:val="002D5FA8"/>
    <w:rsid w:val="002D624C"/>
    <w:rsid w:val="002D696C"/>
    <w:rsid w:val="002D6A3F"/>
    <w:rsid w:val="002D7CB9"/>
    <w:rsid w:val="002E1D14"/>
    <w:rsid w:val="002E2069"/>
    <w:rsid w:val="002E274E"/>
    <w:rsid w:val="002E2C26"/>
    <w:rsid w:val="002E2D36"/>
    <w:rsid w:val="002E30F3"/>
    <w:rsid w:val="002E38E1"/>
    <w:rsid w:val="002E4CD6"/>
    <w:rsid w:val="002E51D3"/>
    <w:rsid w:val="002E6604"/>
    <w:rsid w:val="002F0A37"/>
    <w:rsid w:val="002F5E6D"/>
    <w:rsid w:val="003013DB"/>
    <w:rsid w:val="003017E4"/>
    <w:rsid w:val="00302DA0"/>
    <w:rsid w:val="00302F2E"/>
    <w:rsid w:val="00304349"/>
    <w:rsid w:val="00305585"/>
    <w:rsid w:val="003068F5"/>
    <w:rsid w:val="00306A54"/>
    <w:rsid w:val="003077F9"/>
    <w:rsid w:val="00307C78"/>
    <w:rsid w:val="003109D2"/>
    <w:rsid w:val="00313257"/>
    <w:rsid w:val="0031326D"/>
    <w:rsid w:val="00313695"/>
    <w:rsid w:val="00313833"/>
    <w:rsid w:val="003139CA"/>
    <w:rsid w:val="00314091"/>
    <w:rsid w:val="00314EEA"/>
    <w:rsid w:val="00314F39"/>
    <w:rsid w:val="0031779E"/>
    <w:rsid w:val="00320667"/>
    <w:rsid w:val="0032183E"/>
    <w:rsid w:val="00321CF5"/>
    <w:rsid w:val="00322401"/>
    <w:rsid w:val="003227EC"/>
    <w:rsid w:val="0032469F"/>
    <w:rsid w:val="00324C51"/>
    <w:rsid w:val="00326F80"/>
    <w:rsid w:val="00326FF9"/>
    <w:rsid w:val="0032737B"/>
    <w:rsid w:val="00327B3E"/>
    <w:rsid w:val="0033012B"/>
    <w:rsid w:val="00330BBB"/>
    <w:rsid w:val="003313F9"/>
    <w:rsid w:val="00331DB2"/>
    <w:rsid w:val="00332642"/>
    <w:rsid w:val="00333412"/>
    <w:rsid w:val="00336725"/>
    <w:rsid w:val="00336F43"/>
    <w:rsid w:val="00337DCB"/>
    <w:rsid w:val="00340D00"/>
    <w:rsid w:val="0034220B"/>
    <w:rsid w:val="00342723"/>
    <w:rsid w:val="0034286F"/>
    <w:rsid w:val="00343302"/>
    <w:rsid w:val="00343944"/>
    <w:rsid w:val="0034417A"/>
    <w:rsid w:val="00344DA9"/>
    <w:rsid w:val="00345332"/>
    <w:rsid w:val="00345549"/>
    <w:rsid w:val="00345835"/>
    <w:rsid w:val="00345E2A"/>
    <w:rsid w:val="0034781C"/>
    <w:rsid w:val="00351D48"/>
    <w:rsid w:val="00352CF8"/>
    <w:rsid w:val="00352DF6"/>
    <w:rsid w:val="0035478B"/>
    <w:rsid w:val="00355458"/>
    <w:rsid w:val="00355B78"/>
    <w:rsid w:val="00355BF2"/>
    <w:rsid w:val="003574D6"/>
    <w:rsid w:val="00357617"/>
    <w:rsid w:val="00357745"/>
    <w:rsid w:val="0035788D"/>
    <w:rsid w:val="0035799B"/>
    <w:rsid w:val="00357CA3"/>
    <w:rsid w:val="00360492"/>
    <w:rsid w:val="00360C4E"/>
    <w:rsid w:val="00361575"/>
    <w:rsid w:val="00361770"/>
    <w:rsid w:val="00365802"/>
    <w:rsid w:val="00366138"/>
    <w:rsid w:val="003733F4"/>
    <w:rsid w:val="00373D77"/>
    <w:rsid w:val="003747A7"/>
    <w:rsid w:val="003747AE"/>
    <w:rsid w:val="00376E61"/>
    <w:rsid w:val="00380458"/>
    <w:rsid w:val="00381157"/>
    <w:rsid w:val="00381391"/>
    <w:rsid w:val="00382D95"/>
    <w:rsid w:val="003840C1"/>
    <w:rsid w:val="0038549E"/>
    <w:rsid w:val="003857B6"/>
    <w:rsid w:val="00387856"/>
    <w:rsid w:val="003902E4"/>
    <w:rsid w:val="00390422"/>
    <w:rsid w:val="00390E69"/>
    <w:rsid w:val="00390FE7"/>
    <w:rsid w:val="003920C2"/>
    <w:rsid w:val="003921AC"/>
    <w:rsid w:val="00393B1D"/>
    <w:rsid w:val="003956C1"/>
    <w:rsid w:val="003957DE"/>
    <w:rsid w:val="003957E6"/>
    <w:rsid w:val="00395A49"/>
    <w:rsid w:val="00395DA6"/>
    <w:rsid w:val="003A0964"/>
    <w:rsid w:val="003A2DA8"/>
    <w:rsid w:val="003A3C7C"/>
    <w:rsid w:val="003A3E44"/>
    <w:rsid w:val="003A4BDF"/>
    <w:rsid w:val="003A4C4F"/>
    <w:rsid w:val="003A565F"/>
    <w:rsid w:val="003A580C"/>
    <w:rsid w:val="003A6225"/>
    <w:rsid w:val="003A645D"/>
    <w:rsid w:val="003A741C"/>
    <w:rsid w:val="003A7BA9"/>
    <w:rsid w:val="003B0246"/>
    <w:rsid w:val="003B044B"/>
    <w:rsid w:val="003B08E4"/>
    <w:rsid w:val="003B10B1"/>
    <w:rsid w:val="003B1A6D"/>
    <w:rsid w:val="003B1E0C"/>
    <w:rsid w:val="003B2128"/>
    <w:rsid w:val="003B2C00"/>
    <w:rsid w:val="003B2C69"/>
    <w:rsid w:val="003B3113"/>
    <w:rsid w:val="003B4EB3"/>
    <w:rsid w:val="003B4F12"/>
    <w:rsid w:val="003B5D08"/>
    <w:rsid w:val="003B61FC"/>
    <w:rsid w:val="003B6BFC"/>
    <w:rsid w:val="003C00A8"/>
    <w:rsid w:val="003C08EE"/>
    <w:rsid w:val="003C3548"/>
    <w:rsid w:val="003C3874"/>
    <w:rsid w:val="003C3CF9"/>
    <w:rsid w:val="003C6A7C"/>
    <w:rsid w:val="003C715A"/>
    <w:rsid w:val="003D11BE"/>
    <w:rsid w:val="003D2380"/>
    <w:rsid w:val="003D23BA"/>
    <w:rsid w:val="003D37C7"/>
    <w:rsid w:val="003D3C5F"/>
    <w:rsid w:val="003D4400"/>
    <w:rsid w:val="003D4F14"/>
    <w:rsid w:val="003D646F"/>
    <w:rsid w:val="003D6F31"/>
    <w:rsid w:val="003D7F53"/>
    <w:rsid w:val="003E0030"/>
    <w:rsid w:val="003E03A3"/>
    <w:rsid w:val="003E0C96"/>
    <w:rsid w:val="003E15CC"/>
    <w:rsid w:val="003E2094"/>
    <w:rsid w:val="003E23F7"/>
    <w:rsid w:val="003E27ED"/>
    <w:rsid w:val="003E4029"/>
    <w:rsid w:val="003E42D6"/>
    <w:rsid w:val="003E6357"/>
    <w:rsid w:val="003F08D8"/>
    <w:rsid w:val="003F1B09"/>
    <w:rsid w:val="003F31AB"/>
    <w:rsid w:val="003F520A"/>
    <w:rsid w:val="003F6112"/>
    <w:rsid w:val="003F69DE"/>
    <w:rsid w:val="003F77CD"/>
    <w:rsid w:val="00400DA1"/>
    <w:rsid w:val="00400F0C"/>
    <w:rsid w:val="0040113B"/>
    <w:rsid w:val="00401592"/>
    <w:rsid w:val="00401F1F"/>
    <w:rsid w:val="00402281"/>
    <w:rsid w:val="00403085"/>
    <w:rsid w:val="004039A2"/>
    <w:rsid w:val="00403B17"/>
    <w:rsid w:val="00403B29"/>
    <w:rsid w:val="004046BD"/>
    <w:rsid w:val="004049AA"/>
    <w:rsid w:val="004055A4"/>
    <w:rsid w:val="00405D3E"/>
    <w:rsid w:val="0040705C"/>
    <w:rsid w:val="00407678"/>
    <w:rsid w:val="00410599"/>
    <w:rsid w:val="0041205B"/>
    <w:rsid w:val="00412192"/>
    <w:rsid w:val="0041235E"/>
    <w:rsid w:val="004129E8"/>
    <w:rsid w:val="00412AD1"/>
    <w:rsid w:val="004138C7"/>
    <w:rsid w:val="004142ED"/>
    <w:rsid w:val="004144D7"/>
    <w:rsid w:val="00414C68"/>
    <w:rsid w:val="00415136"/>
    <w:rsid w:val="00416DB4"/>
    <w:rsid w:val="004171DD"/>
    <w:rsid w:val="00417BDF"/>
    <w:rsid w:val="004200F7"/>
    <w:rsid w:val="004209E4"/>
    <w:rsid w:val="0042184A"/>
    <w:rsid w:val="004218BD"/>
    <w:rsid w:val="004218C4"/>
    <w:rsid w:val="00422ED9"/>
    <w:rsid w:val="0042316E"/>
    <w:rsid w:val="004242D1"/>
    <w:rsid w:val="00424450"/>
    <w:rsid w:val="00424FA8"/>
    <w:rsid w:val="00425052"/>
    <w:rsid w:val="0042523B"/>
    <w:rsid w:val="0042658F"/>
    <w:rsid w:val="0042673D"/>
    <w:rsid w:val="004268B3"/>
    <w:rsid w:val="00426CBB"/>
    <w:rsid w:val="004276B4"/>
    <w:rsid w:val="00430478"/>
    <w:rsid w:val="00430498"/>
    <w:rsid w:val="00432EF1"/>
    <w:rsid w:val="004335F6"/>
    <w:rsid w:val="004338C7"/>
    <w:rsid w:val="00433D53"/>
    <w:rsid w:val="004352C9"/>
    <w:rsid w:val="004364E8"/>
    <w:rsid w:val="00440954"/>
    <w:rsid w:val="004415DA"/>
    <w:rsid w:val="004424BD"/>
    <w:rsid w:val="004439AD"/>
    <w:rsid w:val="00443E8C"/>
    <w:rsid w:val="00444AFB"/>
    <w:rsid w:val="00445175"/>
    <w:rsid w:val="00450684"/>
    <w:rsid w:val="00450F47"/>
    <w:rsid w:val="00451147"/>
    <w:rsid w:val="004519E6"/>
    <w:rsid w:val="004535D1"/>
    <w:rsid w:val="0045624A"/>
    <w:rsid w:val="00457BB4"/>
    <w:rsid w:val="00461A4C"/>
    <w:rsid w:val="004624B3"/>
    <w:rsid w:val="00462703"/>
    <w:rsid w:val="0046358B"/>
    <w:rsid w:val="004636AD"/>
    <w:rsid w:val="00464905"/>
    <w:rsid w:val="0046542C"/>
    <w:rsid w:val="00465E4D"/>
    <w:rsid w:val="00470CBB"/>
    <w:rsid w:val="0047338D"/>
    <w:rsid w:val="00473EEA"/>
    <w:rsid w:val="00474685"/>
    <w:rsid w:val="004758E7"/>
    <w:rsid w:val="004761F0"/>
    <w:rsid w:val="004763D4"/>
    <w:rsid w:val="0047744F"/>
    <w:rsid w:val="00481006"/>
    <w:rsid w:val="0048176A"/>
    <w:rsid w:val="00481B92"/>
    <w:rsid w:val="00481E4B"/>
    <w:rsid w:val="0048215A"/>
    <w:rsid w:val="00482263"/>
    <w:rsid w:val="004831DB"/>
    <w:rsid w:val="00483CE6"/>
    <w:rsid w:val="00483E61"/>
    <w:rsid w:val="00484326"/>
    <w:rsid w:val="0048466C"/>
    <w:rsid w:val="00485D38"/>
    <w:rsid w:val="00485E33"/>
    <w:rsid w:val="00485EDD"/>
    <w:rsid w:val="00487F8B"/>
    <w:rsid w:val="00491249"/>
    <w:rsid w:val="004913E4"/>
    <w:rsid w:val="00491475"/>
    <w:rsid w:val="004917CE"/>
    <w:rsid w:val="00491C76"/>
    <w:rsid w:val="00491C90"/>
    <w:rsid w:val="00491DC2"/>
    <w:rsid w:val="0049213B"/>
    <w:rsid w:val="004923B2"/>
    <w:rsid w:val="004938E7"/>
    <w:rsid w:val="00493FB7"/>
    <w:rsid w:val="00494513"/>
    <w:rsid w:val="0049565D"/>
    <w:rsid w:val="0049589B"/>
    <w:rsid w:val="00496188"/>
    <w:rsid w:val="004A03FF"/>
    <w:rsid w:val="004A05F5"/>
    <w:rsid w:val="004A2DFB"/>
    <w:rsid w:val="004A34B8"/>
    <w:rsid w:val="004A5257"/>
    <w:rsid w:val="004A6F3A"/>
    <w:rsid w:val="004A74D8"/>
    <w:rsid w:val="004A754A"/>
    <w:rsid w:val="004A7666"/>
    <w:rsid w:val="004A79E1"/>
    <w:rsid w:val="004A7F35"/>
    <w:rsid w:val="004A7FA3"/>
    <w:rsid w:val="004B086F"/>
    <w:rsid w:val="004B1B76"/>
    <w:rsid w:val="004B34D0"/>
    <w:rsid w:val="004B372E"/>
    <w:rsid w:val="004B3B69"/>
    <w:rsid w:val="004B5407"/>
    <w:rsid w:val="004B5450"/>
    <w:rsid w:val="004B56A6"/>
    <w:rsid w:val="004B6020"/>
    <w:rsid w:val="004B62B0"/>
    <w:rsid w:val="004B6713"/>
    <w:rsid w:val="004B6C8E"/>
    <w:rsid w:val="004C0846"/>
    <w:rsid w:val="004C13A8"/>
    <w:rsid w:val="004C1EC2"/>
    <w:rsid w:val="004C2AA2"/>
    <w:rsid w:val="004C345D"/>
    <w:rsid w:val="004C3B8C"/>
    <w:rsid w:val="004C3FF8"/>
    <w:rsid w:val="004C438C"/>
    <w:rsid w:val="004C49EA"/>
    <w:rsid w:val="004C66CB"/>
    <w:rsid w:val="004C77BE"/>
    <w:rsid w:val="004C7D62"/>
    <w:rsid w:val="004D0711"/>
    <w:rsid w:val="004D19F9"/>
    <w:rsid w:val="004D3F1A"/>
    <w:rsid w:val="004D4055"/>
    <w:rsid w:val="004D48E6"/>
    <w:rsid w:val="004D4EE1"/>
    <w:rsid w:val="004D5B86"/>
    <w:rsid w:val="004D5CC8"/>
    <w:rsid w:val="004D62C2"/>
    <w:rsid w:val="004D69E3"/>
    <w:rsid w:val="004D6F19"/>
    <w:rsid w:val="004E0236"/>
    <w:rsid w:val="004E0BA4"/>
    <w:rsid w:val="004E0CD1"/>
    <w:rsid w:val="004E1074"/>
    <w:rsid w:val="004E10B7"/>
    <w:rsid w:val="004E16C6"/>
    <w:rsid w:val="004E384A"/>
    <w:rsid w:val="004E3C91"/>
    <w:rsid w:val="004E567A"/>
    <w:rsid w:val="004E5CE6"/>
    <w:rsid w:val="004E73EB"/>
    <w:rsid w:val="004F005B"/>
    <w:rsid w:val="004F31D0"/>
    <w:rsid w:val="004F3DBD"/>
    <w:rsid w:val="004F4321"/>
    <w:rsid w:val="004F4D02"/>
    <w:rsid w:val="004F5BF5"/>
    <w:rsid w:val="004F6E84"/>
    <w:rsid w:val="004F7057"/>
    <w:rsid w:val="00500993"/>
    <w:rsid w:val="00501531"/>
    <w:rsid w:val="00502E2F"/>
    <w:rsid w:val="0050323A"/>
    <w:rsid w:val="00504180"/>
    <w:rsid w:val="00510C1C"/>
    <w:rsid w:val="005120DF"/>
    <w:rsid w:val="0051267A"/>
    <w:rsid w:val="00513B01"/>
    <w:rsid w:val="00514ABB"/>
    <w:rsid w:val="00515373"/>
    <w:rsid w:val="00515D8B"/>
    <w:rsid w:val="005166D1"/>
    <w:rsid w:val="00520151"/>
    <w:rsid w:val="005203B5"/>
    <w:rsid w:val="00520657"/>
    <w:rsid w:val="00521A55"/>
    <w:rsid w:val="005223DA"/>
    <w:rsid w:val="00523A11"/>
    <w:rsid w:val="00523A85"/>
    <w:rsid w:val="00523B06"/>
    <w:rsid w:val="00523C9B"/>
    <w:rsid w:val="00524254"/>
    <w:rsid w:val="00525069"/>
    <w:rsid w:val="00525419"/>
    <w:rsid w:val="005264AD"/>
    <w:rsid w:val="005264DC"/>
    <w:rsid w:val="00527A10"/>
    <w:rsid w:val="00531E37"/>
    <w:rsid w:val="00531F49"/>
    <w:rsid w:val="005325BA"/>
    <w:rsid w:val="0053266E"/>
    <w:rsid w:val="00533DC3"/>
    <w:rsid w:val="00533E80"/>
    <w:rsid w:val="0053452F"/>
    <w:rsid w:val="0053486D"/>
    <w:rsid w:val="0053512C"/>
    <w:rsid w:val="00536C42"/>
    <w:rsid w:val="005370C6"/>
    <w:rsid w:val="005371DF"/>
    <w:rsid w:val="00537469"/>
    <w:rsid w:val="00537DB0"/>
    <w:rsid w:val="00540C12"/>
    <w:rsid w:val="00542729"/>
    <w:rsid w:val="0054334A"/>
    <w:rsid w:val="0054433D"/>
    <w:rsid w:val="0054500C"/>
    <w:rsid w:val="005453E0"/>
    <w:rsid w:val="00545C3C"/>
    <w:rsid w:val="0054786F"/>
    <w:rsid w:val="005517DD"/>
    <w:rsid w:val="00553FCA"/>
    <w:rsid w:val="00554DDB"/>
    <w:rsid w:val="0055527D"/>
    <w:rsid w:val="00555363"/>
    <w:rsid w:val="00555A7A"/>
    <w:rsid w:val="00557600"/>
    <w:rsid w:val="00560515"/>
    <w:rsid w:val="00560CC1"/>
    <w:rsid w:val="0056108C"/>
    <w:rsid w:val="00561A04"/>
    <w:rsid w:val="00561D58"/>
    <w:rsid w:val="005627D7"/>
    <w:rsid w:val="005628FE"/>
    <w:rsid w:val="00563D70"/>
    <w:rsid w:val="005642D4"/>
    <w:rsid w:val="005649D2"/>
    <w:rsid w:val="005679AA"/>
    <w:rsid w:val="00570010"/>
    <w:rsid w:val="0057056D"/>
    <w:rsid w:val="00570CFA"/>
    <w:rsid w:val="00571384"/>
    <w:rsid w:val="00571449"/>
    <w:rsid w:val="00571870"/>
    <w:rsid w:val="00571C26"/>
    <w:rsid w:val="005725E1"/>
    <w:rsid w:val="005736F4"/>
    <w:rsid w:val="005740A4"/>
    <w:rsid w:val="005743E9"/>
    <w:rsid w:val="00574972"/>
    <w:rsid w:val="005754FD"/>
    <w:rsid w:val="00576574"/>
    <w:rsid w:val="00576A13"/>
    <w:rsid w:val="00580577"/>
    <w:rsid w:val="0058124C"/>
    <w:rsid w:val="00581CA0"/>
    <w:rsid w:val="005835CD"/>
    <w:rsid w:val="00583C0C"/>
    <w:rsid w:val="00583D2E"/>
    <w:rsid w:val="005854BD"/>
    <w:rsid w:val="0058770D"/>
    <w:rsid w:val="00587A85"/>
    <w:rsid w:val="00587C41"/>
    <w:rsid w:val="00591297"/>
    <w:rsid w:val="005925D7"/>
    <w:rsid w:val="005938D5"/>
    <w:rsid w:val="0059431F"/>
    <w:rsid w:val="005950CE"/>
    <w:rsid w:val="00595703"/>
    <w:rsid w:val="00595718"/>
    <w:rsid w:val="0059639C"/>
    <w:rsid w:val="005964A4"/>
    <w:rsid w:val="005964F3"/>
    <w:rsid w:val="0059685C"/>
    <w:rsid w:val="00596FCD"/>
    <w:rsid w:val="00597B5F"/>
    <w:rsid w:val="005A0769"/>
    <w:rsid w:val="005A112F"/>
    <w:rsid w:val="005A197F"/>
    <w:rsid w:val="005A2872"/>
    <w:rsid w:val="005A352C"/>
    <w:rsid w:val="005A3D24"/>
    <w:rsid w:val="005A41E5"/>
    <w:rsid w:val="005A47AB"/>
    <w:rsid w:val="005A619A"/>
    <w:rsid w:val="005A63FE"/>
    <w:rsid w:val="005A665B"/>
    <w:rsid w:val="005A71BE"/>
    <w:rsid w:val="005A7B93"/>
    <w:rsid w:val="005B10E2"/>
    <w:rsid w:val="005B15B4"/>
    <w:rsid w:val="005B1FAE"/>
    <w:rsid w:val="005B20CB"/>
    <w:rsid w:val="005B2927"/>
    <w:rsid w:val="005B3984"/>
    <w:rsid w:val="005B4061"/>
    <w:rsid w:val="005B4130"/>
    <w:rsid w:val="005B4369"/>
    <w:rsid w:val="005B4BC8"/>
    <w:rsid w:val="005B73BE"/>
    <w:rsid w:val="005B7588"/>
    <w:rsid w:val="005C27E0"/>
    <w:rsid w:val="005C2E52"/>
    <w:rsid w:val="005C31DA"/>
    <w:rsid w:val="005C36FA"/>
    <w:rsid w:val="005C3E73"/>
    <w:rsid w:val="005C404F"/>
    <w:rsid w:val="005C4341"/>
    <w:rsid w:val="005C527A"/>
    <w:rsid w:val="005C579C"/>
    <w:rsid w:val="005C6553"/>
    <w:rsid w:val="005C67D4"/>
    <w:rsid w:val="005C7FA2"/>
    <w:rsid w:val="005D001D"/>
    <w:rsid w:val="005D00BF"/>
    <w:rsid w:val="005D0B8C"/>
    <w:rsid w:val="005D1C06"/>
    <w:rsid w:val="005D1E27"/>
    <w:rsid w:val="005D2BC0"/>
    <w:rsid w:val="005D365E"/>
    <w:rsid w:val="005D38B7"/>
    <w:rsid w:val="005D3D6B"/>
    <w:rsid w:val="005D3DAC"/>
    <w:rsid w:val="005D4259"/>
    <w:rsid w:val="005D4995"/>
    <w:rsid w:val="005D4C8A"/>
    <w:rsid w:val="005D58DF"/>
    <w:rsid w:val="005D66BE"/>
    <w:rsid w:val="005D7138"/>
    <w:rsid w:val="005D73DC"/>
    <w:rsid w:val="005D7EBC"/>
    <w:rsid w:val="005E1407"/>
    <w:rsid w:val="005E158D"/>
    <w:rsid w:val="005E1AFF"/>
    <w:rsid w:val="005E1B59"/>
    <w:rsid w:val="005E1C83"/>
    <w:rsid w:val="005E1EB6"/>
    <w:rsid w:val="005E2000"/>
    <w:rsid w:val="005E3BB7"/>
    <w:rsid w:val="005E3E08"/>
    <w:rsid w:val="005E3E29"/>
    <w:rsid w:val="005E3F85"/>
    <w:rsid w:val="005E3FF4"/>
    <w:rsid w:val="005E4207"/>
    <w:rsid w:val="005E4A8B"/>
    <w:rsid w:val="005E5450"/>
    <w:rsid w:val="005E70A4"/>
    <w:rsid w:val="005E7BBD"/>
    <w:rsid w:val="005F014F"/>
    <w:rsid w:val="005F1A48"/>
    <w:rsid w:val="005F2D99"/>
    <w:rsid w:val="005F2E38"/>
    <w:rsid w:val="005F3456"/>
    <w:rsid w:val="005F4515"/>
    <w:rsid w:val="005F4C1C"/>
    <w:rsid w:val="005F58CB"/>
    <w:rsid w:val="005F6986"/>
    <w:rsid w:val="005F786C"/>
    <w:rsid w:val="006001E1"/>
    <w:rsid w:val="00601182"/>
    <w:rsid w:val="00601D6B"/>
    <w:rsid w:val="0060292B"/>
    <w:rsid w:val="00602E90"/>
    <w:rsid w:val="00603677"/>
    <w:rsid w:val="00604302"/>
    <w:rsid w:val="006043BA"/>
    <w:rsid w:val="00605DB9"/>
    <w:rsid w:val="006065C6"/>
    <w:rsid w:val="006066D3"/>
    <w:rsid w:val="00606CFE"/>
    <w:rsid w:val="006070A1"/>
    <w:rsid w:val="00607896"/>
    <w:rsid w:val="00607E0A"/>
    <w:rsid w:val="0061098B"/>
    <w:rsid w:val="006111EA"/>
    <w:rsid w:val="006113A2"/>
    <w:rsid w:val="00611581"/>
    <w:rsid w:val="0061188E"/>
    <w:rsid w:val="00612BD9"/>
    <w:rsid w:val="00615875"/>
    <w:rsid w:val="00616352"/>
    <w:rsid w:val="0061661B"/>
    <w:rsid w:val="006172BE"/>
    <w:rsid w:val="0062032E"/>
    <w:rsid w:val="0062037A"/>
    <w:rsid w:val="00620456"/>
    <w:rsid w:val="00620967"/>
    <w:rsid w:val="006210B4"/>
    <w:rsid w:val="006213AC"/>
    <w:rsid w:val="006217B3"/>
    <w:rsid w:val="006218B3"/>
    <w:rsid w:val="00621EF0"/>
    <w:rsid w:val="0062201F"/>
    <w:rsid w:val="0062273D"/>
    <w:rsid w:val="00625B90"/>
    <w:rsid w:val="00625CA2"/>
    <w:rsid w:val="0062646E"/>
    <w:rsid w:val="00626625"/>
    <w:rsid w:val="00626C1C"/>
    <w:rsid w:val="006273F6"/>
    <w:rsid w:val="00627E4A"/>
    <w:rsid w:val="00630245"/>
    <w:rsid w:val="006302DD"/>
    <w:rsid w:val="00630FBF"/>
    <w:rsid w:val="00631CD1"/>
    <w:rsid w:val="00631FB3"/>
    <w:rsid w:val="00631FCD"/>
    <w:rsid w:val="00632A04"/>
    <w:rsid w:val="00632D6A"/>
    <w:rsid w:val="00633BD7"/>
    <w:rsid w:val="00634CDE"/>
    <w:rsid w:val="006400B7"/>
    <w:rsid w:val="00641218"/>
    <w:rsid w:val="00641445"/>
    <w:rsid w:val="00641609"/>
    <w:rsid w:val="00642307"/>
    <w:rsid w:val="00643374"/>
    <w:rsid w:val="00644964"/>
    <w:rsid w:val="00644A7E"/>
    <w:rsid w:val="0064596C"/>
    <w:rsid w:val="00645D56"/>
    <w:rsid w:val="00647285"/>
    <w:rsid w:val="006475A6"/>
    <w:rsid w:val="00650374"/>
    <w:rsid w:val="00650B6C"/>
    <w:rsid w:val="00653073"/>
    <w:rsid w:val="006545DD"/>
    <w:rsid w:val="00654C43"/>
    <w:rsid w:val="00654E9E"/>
    <w:rsid w:val="0065534A"/>
    <w:rsid w:val="006562DA"/>
    <w:rsid w:val="00656601"/>
    <w:rsid w:val="006571E9"/>
    <w:rsid w:val="0065793B"/>
    <w:rsid w:val="0066085A"/>
    <w:rsid w:val="00661039"/>
    <w:rsid w:val="00661A3F"/>
    <w:rsid w:val="0066238E"/>
    <w:rsid w:val="00662C2A"/>
    <w:rsid w:val="0066456A"/>
    <w:rsid w:val="00665B7C"/>
    <w:rsid w:val="00665C54"/>
    <w:rsid w:val="00665CA6"/>
    <w:rsid w:val="006663AE"/>
    <w:rsid w:val="00666735"/>
    <w:rsid w:val="0066768A"/>
    <w:rsid w:val="00670A00"/>
    <w:rsid w:val="006710AA"/>
    <w:rsid w:val="00672AFA"/>
    <w:rsid w:val="0067393B"/>
    <w:rsid w:val="00673A29"/>
    <w:rsid w:val="00673DC6"/>
    <w:rsid w:val="006755E0"/>
    <w:rsid w:val="00675729"/>
    <w:rsid w:val="0067635D"/>
    <w:rsid w:val="00676F85"/>
    <w:rsid w:val="0067702E"/>
    <w:rsid w:val="00680039"/>
    <w:rsid w:val="006829CB"/>
    <w:rsid w:val="00682BA9"/>
    <w:rsid w:val="00682C20"/>
    <w:rsid w:val="00683CA8"/>
    <w:rsid w:val="00683F03"/>
    <w:rsid w:val="006843E4"/>
    <w:rsid w:val="00685B09"/>
    <w:rsid w:val="0068686F"/>
    <w:rsid w:val="00687AC1"/>
    <w:rsid w:val="0069077D"/>
    <w:rsid w:val="0069369F"/>
    <w:rsid w:val="006949F4"/>
    <w:rsid w:val="006962F6"/>
    <w:rsid w:val="00696E33"/>
    <w:rsid w:val="00697B4D"/>
    <w:rsid w:val="006A12FA"/>
    <w:rsid w:val="006A13AA"/>
    <w:rsid w:val="006A1DD0"/>
    <w:rsid w:val="006A2E41"/>
    <w:rsid w:val="006A2EF6"/>
    <w:rsid w:val="006A34FB"/>
    <w:rsid w:val="006A40C4"/>
    <w:rsid w:val="006A40EB"/>
    <w:rsid w:val="006A45B3"/>
    <w:rsid w:val="006A4EAE"/>
    <w:rsid w:val="006A500E"/>
    <w:rsid w:val="006A63D8"/>
    <w:rsid w:val="006A764B"/>
    <w:rsid w:val="006A7E9F"/>
    <w:rsid w:val="006B18AE"/>
    <w:rsid w:val="006B1DB3"/>
    <w:rsid w:val="006B27E1"/>
    <w:rsid w:val="006B2A81"/>
    <w:rsid w:val="006B3933"/>
    <w:rsid w:val="006B3BD1"/>
    <w:rsid w:val="006B3F0F"/>
    <w:rsid w:val="006B5990"/>
    <w:rsid w:val="006B5DF3"/>
    <w:rsid w:val="006B6D3C"/>
    <w:rsid w:val="006B73C3"/>
    <w:rsid w:val="006B7FD6"/>
    <w:rsid w:val="006C009D"/>
    <w:rsid w:val="006C0246"/>
    <w:rsid w:val="006C0884"/>
    <w:rsid w:val="006C10D2"/>
    <w:rsid w:val="006C12C5"/>
    <w:rsid w:val="006C27C4"/>
    <w:rsid w:val="006C4755"/>
    <w:rsid w:val="006C4FB1"/>
    <w:rsid w:val="006C53EA"/>
    <w:rsid w:val="006C6CE6"/>
    <w:rsid w:val="006C7966"/>
    <w:rsid w:val="006C7BA5"/>
    <w:rsid w:val="006D170D"/>
    <w:rsid w:val="006D5121"/>
    <w:rsid w:val="006D523A"/>
    <w:rsid w:val="006D6632"/>
    <w:rsid w:val="006D68BD"/>
    <w:rsid w:val="006D7C3D"/>
    <w:rsid w:val="006E0278"/>
    <w:rsid w:val="006E0746"/>
    <w:rsid w:val="006E3701"/>
    <w:rsid w:val="006E39F0"/>
    <w:rsid w:val="006E7788"/>
    <w:rsid w:val="006E78F8"/>
    <w:rsid w:val="006F006D"/>
    <w:rsid w:val="006F021C"/>
    <w:rsid w:val="006F0FFE"/>
    <w:rsid w:val="006F1E18"/>
    <w:rsid w:val="006F1E27"/>
    <w:rsid w:val="006F497E"/>
    <w:rsid w:val="006F6361"/>
    <w:rsid w:val="006F7038"/>
    <w:rsid w:val="00701084"/>
    <w:rsid w:val="00701574"/>
    <w:rsid w:val="00701F0D"/>
    <w:rsid w:val="00702A72"/>
    <w:rsid w:val="00702B42"/>
    <w:rsid w:val="007039A3"/>
    <w:rsid w:val="00703B45"/>
    <w:rsid w:val="00705DA8"/>
    <w:rsid w:val="00707965"/>
    <w:rsid w:val="00707C66"/>
    <w:rsid w:val="00707D30"/>
    <w:rsid w:val="007103CD"/>
    <w:rsid w:val="00711C68"/>
    <w:rsid w:val="0071214B"/>
    <w:rsid w:val="00712402"/>
    <w:rsid w:val="00712EE1"/>
    <w:rsid w:val="007130B0"/>
    <w:rsid w:val="007133DC"/>
    <w:rsid w:val="00714700"/>
    <w:rsid w:val="00714D30"/>
    <w:rsid w:val="0071520E"/>
    <w:rsid w:val="00716C89"/>
    <w:rsid w:val="00716CD0"/>
    <w:rsid w:val="00717939"/>
    <w:rsid w:val="0071794A"/>
    <w:rsid w:val="007179B9"/>
    <w:rsid w:val="00717DA1"/>
    <w:rsid w:val="007216C7"/>
    <w:rsid w:val="007218A4"/>
    <w:rsid w:val="007218F9"/>
    <w:rsid w:val="007220FB"/>
    <w:rsid w:val="0072305C"/>
    <w:rsid w:val="00723427"/>
    <w:rsid w:val="0072462A"/>
    <w:rsid w:val="007251BB"/>
    <w:rsid w:val="00725200"/>
    <w:rsid w:val="007252F1"/>
    <w:rsid w:val="00726322"/>
    <w:rsid w:val="00726659"/>
    <w:rsid w:val="007266C6"/>
    <w:rsid w:val="00726CD4"/>
    <w:rsid w:val="00726E00"/>
    <w:rsid w:val="00727820"/>
    <w:rsid w:val="00727A3F"/>
    <w:rsid w:val="0073094C"/>
    <w:rsid w:val="00730B65"/>
    <w:rsid w:val="00731ACE"/>
    <w:rsid w:val="007321A8"/>
    <w:rsid w:val="00732641"/>
    <w:rsid w:val="0073347B"/>
    <w:rsid w:val="00733886"/>
    <w:rsid w:val="00733DFE"/>
    <w:rsid w:val="00734FB2"/>
    <w:rsid w:val="00735086"/>
    <w:rsid w:val="00735AD7"/>
    <w:rsid w:val="00735E88"/>
    <w:rsid w:val="00737288"/>
    <w:rsid w:val="007374DE"/>
    <w:rsid w:val="00737E56"/>
    <w:rsid w:val="00742773"/>
    <w:rsid w:val="00743861"/>
    <w:rsid w:val="00744440"/>
    <w:rsid w:val="0074446B"/>
    <w:rsid w:val="00745977"/>
    <w:rsid w:val="0074647C"/>
    <w:rsid w:val="00746A2A"/>
    <w:rsid w:val="00746C50"/>
    <w:rsid w:val="00746D43"/>
    <w:rsid w:val="00750B59"/>
    <w:rsid w:val="007516DD"/>
    <w:rsid w:val="00752EE9"/>
    <w:rsid w:val="0075335C"/>
    <w:rsid w:val="0075347D"/>
    <w:rsid w:val="00754234"/>
    <w:rsid w:val="007552A3"/>
    <w:rsid w:val="00755841"/>
    <w:rsid w:val="007560D5"/>
    <w:rsid w:val="00756FFD"/>
    <w:rsid w:val="00757638"/>
    <w:rsid w:val="00757E85"/>
    <w:rsid w:val="00760CD0"/>
    <w:rsid w:val="00761883"/>
    <w:rsid w:val="00762079"/>
    <w:rsid w:val="00762D00"/>
    <w:rsid w:val="00763F68"/>
    <w:rsid w:val="0076638D"/>
    <w:rsid w:val="00766565"/>
    <w:rsid w:val="00766608"/>
    <w:rsid w:val="0076683F"/>
    <w:rsid w:val="007669BE"/>
    <w:rsid w:val="0076764C"/>
    <w:rsid w:val="00767ED1"/>
    <w:rsid w:val="0077228D"/>
    <w:rsid w:val="00772569"/>
    <w:rsid w:val="00772AE9"/>
    <w:rsid w:val="00772B7A"/>
    <w:rsid w:val="00772C6C"/>
    <w:rsid w:val="00774519"/>
    <w:rsid w:val="00775135"/>
    <w:rsid w:val="00776383"/>
    <w:rsid w:val="0077671B"/>
    <w:rsid w:val="0077739B"/>
    <w:rsid w:val="00777F93"/>
    <w:rsid w:val="0078018A"/>
    <w:rsid w:val="007803B2"/>
    <w:rsid w:val="00783957"/>
    <w:rsid w:val="00784401"/>
    <w:rsid w:val="00784A89"/>
    <w:rsid w:val="00784CE3"/>
    <w:rsid w:val="00785079"/>
    <w:rsid w:val="007856E2"/>
    <w:rsid w:val="007861D8"/>
    <w:rsid w:val="007866B1"/>
    <w:rsid w:val="0078711F"/>
    <w:rsid w:val="007874AB"/>
    <w:rsid w:val="007875AB"/>
    <w:rsid w:val="007906B6"/>
    <w:rsid w:val="007911B8"/>
    <w:rsid w:val="007923BE"/>
    <w:rsid w:val="0079355F"/>
    <w:rsid w:val="0079396F"/>
    <w:rsid w:val="00793A01"/>
    <w:rsid w:val="0079491D"/>
    <w:rsid w:val="00795A6B"/>
    <w:rsid w:val="00796B5F"/>
    <w:rsid w:val="00797DC1"/>
    <w:rsid w:val="007A091F"/>
    <w:rsid w:val="007A1D98"/>
    <w:rsid w:val="007A2A38"/>
    <w:rsid w:val="007A2D41"/>
    <w:rsid w:val="007A3051"/>
    <w:rsid w:val="007A41F3"/>
    <w:rsid w:val="007A49EF"/>
    <w:rsid w:val="007A525D"/>
    <w:rsid w:val="007A5E80"/>
    <w:rsid w:val="007A78D2"/>
    <w:rsid w:val="007A7C53"/>
    <w:rsid w:val="007B004E"/>
    <w:rsid w:val="007B0621"/>
    <w:rsid w:val="007B0DC1"/>
    <w:rsid w:val="007B1A11"/>
    <w:rsid w:val="007B2814"/>
    <w:rsid w:val="007B2BDF"/>
    <w:rsid w:val="007B2C1E"/>
    <w:rsid w:val="007B4006"/>
    <w:rsid w:val="007B4E35"/>
    <w:rsid w:val="007B63EB"/>
    <w:rsid w:val="007B6666"/>
    <w:rsid w:val="007B74B9"/>
    <w:rsid w:val="007C0BB9"/>
    <w:rsid w:val="007C0E71"/>
    <w:rsid w:val="007C10FC"/>
    <w:rsid w:val="007C20AB"/>
    <w:rsid w:val="007C230D"/>
    <w:rsid w:val="007C2FEC"/>
    <w:rsid w:val="007C333E"/>
    <w:rsid w:val="007C34CD"/>
    <w:rsid w:val="007C3551"/>
    <w:rsid w:val="007C3B28"/>
    <w:rsid w:val="007C4620"/>
    <w:rsid w:val="007C55C4"/>
    <w:rsid w:val="007C5BAE"/>
    <w:rsid w:val="007C6424"/>
    <w:rsid w:val="007C6A72"/>
    <w:rsid w:val="007D015E"/>
    <w:rsid w:val="007D0A37"/>
    <w:rsid w:val="007D0AC7"/>
    <w:rsid w:val="007D0FD9"/>
    <w:rsid w:val="007D144B"/>
    <w:rsid w:val="007D1495"/>
    <w:rsid w:val="007D274E"/>
    <w:rsid w:val="007D315D"/>
    <w:rsid w:val="007D4FD5"/>
    <w:rsid w:val="007D5502"/>
    <w:rsid w:val="007D576A"/>
    <w:rsid w:val="007D6507"/>
    <w:rsid w:val="007D6921"/>
    <w:rsid w:val="007D6AC1"/>
    <w:rsid w:val="007E007B"/>
    <w:rsid w:val="007E01D5"/>
    <w:rsid w:val="007E2313"/>
    <w:rsid w:val="007E4AF9"/>
    <w:rsid w:val="007E4CB4"/>
    <w:rsid w:val="007E4E93"/>
    <w:rsid w:val="007E50CD"/>
    <w:rsid w:val="007E55C6"/>
    <w:rsid w:val="007E5CC2"/>
    <w:rsid w:val="007E5EB8"/>
    <w:rsid w:val="007E7506"/>
    <w:rsid w:val="007E784D"/>
    <w:rsid w:val="007F0A96"/>
    <w:rsid w:val="007F1254"/>
    <w:rsid w:val="007F1C6C"/>
    <w:rsid w:val="007F211F"/>
    <w:rsid w:val="007F3E9F"/>
    <w:rsid w:val="007F5E0F"/>
    <w:rsid w:val="007F66C0"/>
    <w:rsid w:val="008010D1"/>
    <w:rsid w:val="0080110B"/>
    <w:rsid w:val="0080153E"/>
    <w:rsid w:val="00801C12"/>
    <w:rsid w:val="00801C91"/>
    <w:rsid w:val="00801E14"/>
    <w:rsid w:val="008021AA"/>
    <w:rsid w:val="008035BA"/>
    <w:rsid w:val="00803E44"/>
    <w:rsid w:val="00804413"/>
    <w:rsid w:val="00804F40"/>
    <w:rsid w:val="008054F7"/>
    <w:rsid w:val="0080565E"/>
    <w:rsid w:val="0080697C"/>
    <w:rsid w:val="0081078C"/>
    <w:rsid w:val="00810ACB"/>
    <w:rsid w:val="008111EA"/>
    <w:rsid w:val="00811433"/>
    <w:rsid w:val="0081168F"/>
    <w:rsid w:val="008120DF"/>
    <w:rsid w:val="0081398E"/>
    <w:rsid w:val="00813EC9"/>
    <w:rsid w:val="00814E49"/>
    <w:rsid w:val="008160C9"/>
    <w:rsid w:val="00816917"/>
    <w:rsid w:val="00816E1D"/>
    <w:rsid w:val="00816F32"/>
    <w:rsid w:val="00816F77"/>
    <w:rsid w:val="00820BBC"/>
    <w:rsid w:val="00823195"/>
    <w:rsid w:val="00823499"/>
    <w:rsid w:val="00823FA6"/>
    <w:rsid w:val="00824AED"/>
    <w:rsid w:val="0082670A"/>
    <w:rsid w:val="0082736D"/>
    <w:rsid w:val="00827BEB"/>
    <w:rsid w:val="00827C4F"/>
    <w:rsid w:val="00830274"/>
    <w:rsid w:val="00830579"/>
    <w:rsid w:val="00830A8F"/>
    <w:rsid w:val="00831D99"/>
    <w:rsid w:val="008328B7"/>
    <w:rsid w:val="00832B0F"/>
    <w:rsid w:val="00832E01"/>
    <w:rsid w:val="0083310E"/>
    <w:rsid w:val="00833439"/>
    <w:rsid w:val="00833D6A"/>
    <w:rsid w:val="00833FCB"/>
    <w:rsid w:val="00834D53"/>
    <w:rsid w:val="008361EE"/>
    <w:rsid w:val="008407A4"/>
    <w:rsid w:val="00841C27"/>
    <w:rsid w:val="00842509"/>
    <w:rsid w:val="00842C87"/>
    <w:rsid w:val="0084354A"/>
    <w:rsid w:val="0084411D"/>
    <w:rsid w:val="008457D9"/>
    <w:rsid w:val="008470F7"/>
    <w:rsid w:val="0085049A"/>
    <w:rsid w:val="00850DEC"/>
    <w:rsid w:val="008513C6"/>
    <w:rsid w:val="00852E9E"/>
    <w:rsid w:val="00853C39"/>
    <w:rsid w:val="00853FFE"/>
    <w:rsid w:val="00854891"/>
    <w:rsid w:val="00854B81"/>
    <w:rsid w:val="008552E1"/>
    <w:rsid w:val="00855443"/>
    <w:rsid w:val="0086085D"/>
    <w:rsid w:val="00861A0D"/>
    <w:rsid w:val="008620F9"/>
    <w:rsid w:val="00863610"/>
    <w:rsid w:val="00864791"/>
    <w:rsid w:val="00864C80"/>
    <w:rsid w:val="00865D46"/>
    <w:rsid w:val="00865E0F"/>
    <w:rsid w:val="00867902"/>
    <w:rsid w:val="0086795C"/>
    <w:rsid w:val="00867FE7"/>
    <w:rsid w:val="008717A9"/>
    <w:rsid w:val="00871A08"/>
    <w:rsid w:val="0087248A"/>
    <w:rsid w:val="0087250D"/>
    <w:rsid w:val="008729EC"/>
    <w:rsid w:val="00873A4F"/>
    <w:rsid w:val="00873C9A"/>
    <w:rsid w:val="008763EE"/>
    <w:rsid w:val="00876AA9"/>
    <w:rsid w:val="00876DF4"/>
    <w:rsid w:val="0087792D"/>
    <w:rsid w:val="00880823"/>
    <w:rsid w:val="008813CD"/>
    <w:rsid w:val="00881512"/>
    <w:rsid w:val="008817A4"/>
    <w:rsid w:val="00881FF0"/>
    <w:rsid w:val="00882B7B"/>
    <w:rsid w:val="00882FF5"/>
    <w:rsid w:val="008839C3"/>
    <w:rsid w:val="00885377"/>
    <w:rsid w:val="00886533"/>
    <w:rsid w:val="0088653A"/>
    <w:rsid w:val="00886AE4"/>
    <w:rsid w:val="0088733F"/>
    <w:rsid w:val="008874C0"/>
    <w:rsid w:val="008902A1"/>
    <w:rsid w:val="008903F1"/>
    <w:rsid w:val="00890452"/>
    <w:rsid w:val="008908C0"/>
    <w:rsid w:val="00890942"/>
    <w:rsid w:val="00890EAB"/>
    <w:rsid w:val="008916EE"/>
    <w:rsid w:val="00891DA6"/>
    <w:rsid w:val="008921F2"/>
    <w:rsid w:val="00892877"/>
    <w:rsid w:val="0089353B"/>
    <w:rsid w:val="00894261"/>
    <w:rsid w:val="0089453D"/>
    <w:rsid w:val="0089526B"/>
    <w:rsid w:val="00896B5E"/>
    <w:rsid w:val="008977AC"/>
    <w:rsid w:val="008977E3"/>
    <w:rsid w:val="00897A90"/>
    <w:rsid w:val="00897D39"/>
    <w:rsid w:val="008A0640"/>
    <w:rsid w:val="008A0CCA"/>
    <w:rsid w:val="008A3283"/>
    <w:rsid w:val="008A497D"/>
    <w:rsid w:val="008A4BB5"/>
    <w:rsid w:val="008A52F0"/>
    <w:rsid w:val="008A52F4"/>
    <w:rsid w:val="008A56A8"/>
    <w:rsid w:val="008A58D4"/>
    <w:rsid w:val="008A5A29"/>
    <w:rsid w:val="008A5A71"/>
    <w:rsid w:val="008A6157"/>
    <w:rsid w:val="008A61FB"/>
    <w:rsid w:val="008A75C8"/>
    <w:rsid w:val="008A7F3A"/>
    <w:rsid w:val="008A7FC2"/>
    <w:rsid w:val="008B11D9"/>
    <w:rsid w:val="008B254F"/>
    <w:rsid w:val="008B2C84"/>
    <w:rsid w:val="008B35A3"/>
    <w:rsid w:val="008B4E0D"/>
    <w:rsid w:val="008B5FD9"/>
    <w:rsid w:val="008B6034"/>
    <w:rsid w:val="008B695F"/>
    <w:rsid w:val="008B6B43"/>
    <w:rsid w:val="008B7C11"/>
    <w:rsid w:val="008C0053"/>
    <w:rsid w:val="008C0E02"/>
    <w:rsid w:val="008C13FA"/>
    <w:rsid w:val="008C1CFA"/>
    <w:rsid w:val="008C1EB8"/>
    <w:rsid w:val="008C2283"/>
    <w:rsid w:val="008C299F"/>
    <w:rsid w:val="008C30EF"/>
    <w:rsid w:val="008C3150"/>
    <w:rsid w:val="008C3918"/>
    <w:rsid w:val="008C3964"/>
    <w:rsid w:val="008C4217"/>
    <w:rsid w:val="008C5C74"/>
    <w:rsid w:val="008C60F7"/>
    <w:rsid w:val="008C6131"/>
    <w:rsid w:val="008C6CBB"/>
    <w:rsid w:val="008D00B3"/>
    <w:rsid w:val="008D0D40"/>
    <w:rsid w:val="008D1830"/>
    <w:rsid w:val="008D259B"/>
    <w:rsid w:val="008D3491"/>
    <w:rsid w:val="008D3B20"/>
    <w:rsid w:val="008D47A6"/>
    <w:rsid w:val="008D4EC1"/>
    <w:rsid w:val="008D5159"/>
    <w:rsid w:val="008D666A"/>
    <w:rsid w:val="008D6D82"/>
    <w:rsid w:val="008D723D"/>
    <w:rsid w:val="008D7534"/>
    <w:rsid w:val="008D7E5F"/>
    <w:rsid w:val="008E216F"/>
    <w:rsid w:val="008E3465"/>
    <w:rsid w:val="008E34E6"/>
    <w:rsid w:val="008E466B"/>
    <w:rsid w:val="008E65F6"/>
    <w:rsid w:val="008E6708"/>
    <w:rsid w:val="008E6E1C"/>
    <w:rsid w:val="008F004C"/>
    <w:rsid w:val="008F0179"/>
    <w:rsid w:val="008F086E"/>
    <w:rsid w:val="008F0DE1"/>
    <w:rsid w:val="008F29FB"/>
    <w:rsid w:val="008F30D8"/>
    <w:rsid w:val="008F491E"/>
    <w:rsid w:val="008F5090"/>
    <w:rsid w:val="008F5E81"/>
    <w:rsid w:val="008F60DC"/>
    <w:rsid w:val="008F6AC7"/>
    <w:rsid w:val="008F6D6A"/>
    <w:rsid w:val="008F793E"/>
    <w:rsid w:val="009000F4"/>
    <w:rsid w:val="009003C5"/>
    <w:rsid w:val="00900E57"/>
    <w:rsid w:val="00902218"/>
    <w:rsid w:val="00902A9F"/>
    <w:rsid w:val="00903918"/>
    <w:rsid w:val="00903B6C"/>
    <w:rsid w:val="00903DB1"/>
    <w:rsid w:val="00904994"/>
    <w:rsid w:val="0090630D"/>
    <w:rsid w:val="0090669C"/>
    <w:rsid w:val="009129CB"/>
    <w:rsid w:val="00914352"/>
    <w:rsid w:val="00921D67"/>
    <w:rsid w:val="0092281A"/>
    <w:rsid w:val="00922D5D"/>
    <w:rsid w:val="009237E6"/>
    <w:rsid w:val="00923FCA"/>
    <w:rsid w:val="00924F35"/>
    <w:rsid w:val="00925012"/>
    <w:rsid w:val="009250A0"/>
    <w:rsid w:val="00926523"/>
    <w:rsid w:val="00926585"/>
    <w:rsid w:val="00927502"/>
    <w:rsid w:val="00930252"/>
    <w:rsid w:val="0093044E"/>
    <w:rsid w:val="009308F5"/>
    <w:rsid w:val="00931227"/>
    <w:rsid w:val="009323D5"/>
    <w:rsid w:val="0093260C"/>
    <w:rsid w:val="00932884"/>
    <w:rsid w:val="00932E6E"/>
    <w:rsid w:val="009331E6"/>
    <w:rsid w:val="0093432F"/>
    <w:rsid w:val="00935992"/>
    <w:rsid w:val="009369D6"/>
    <w:rsid w:val="00936BC3"/>
    <w:rsid w:val="00936D0B"/>
    <w:rsid w:val="0094003A"/>
    <w:rsid w:val="009402C4"/>
    <w:rsid w:val="009402E5"/>
    <w:rsid w:val="00940C10"/>
    <w:rsid w:val="00941BA0"/>
    <w:rsid w:val="00941BEC"/>
    <w:rsid w:val="0094291C"/>
    <w:rsid w:val="00942AF8"/>
    <w:rsid w:val="00942B46"/>
    <w:rsid w:val="00943BED"/>
    <w:rsid w:val="009441D8"/>
    <w:rsid w:val="00944764"/>
    <w:rsid w:val="00946951"/>
    <w:rsid w:val="009479DF"/>
    <w:rsid w:val="009479F5"/>
    <w:rsid w:val="00947DCE"/>
    <w:rsid w:val="00947E7F"/>
    <w:rsid w:val="00947F18"/>
    <w:rsid w:val="00950377"/>
    <w:rsid w:val="00950B2B"/>
    <w:rsid w:val="00951638"/>
    <w:rsid w:val="0095241C"/>
    <w:rsid w:val="0095296C"/>
    <w:rsid w:val="00952B73"/>
    <w:rsid w:val="00953277"/>
    <w:rsid w:val="00954A42"/>
    <w:rsid w:val="00955953"/>
    <w:rsid w:val="00955F66"/>
    <w:rsid w:val="0095648D"/>
    <w:rsid w:val="009565C2"/>
    <w:rsid w:val="009570F9"/>
    <w:rsid w:val="0095749D"/>
    <w:rsid w:val="009615CA"/>
    <w:rsid w:val="00961B88"/>
    <w:rsid w:val="00962A08"/>
    <w:rsid w:val="00962A4D"/>
    <w:rsid w:val="009631B2"/>
    <w:rsid w:val="0096361C"/>
    <w:rsid w:val="009639E6"/>
    <w:rsid w:val="00963C0B"/>
    <w:rsid w:val="009641A6"/>
    <w:rsid w:val="00964ADB"/>
    <w:rsid w:val="009667E3"/>
    <w:rsid w:val="009673AC"/>
    <w:rsid w:val="00967B8E"/>
    <w:rsid w:val="00971021"/>
    <w:rsid w:val="00971340"/>
    <w:rsid w:val="00971B5A"/>
    <w:rsid w:val="009721B3"/>
    <w:rsid w:val="009726D5"/>
    <w:rsid w:val="00972801"/>
    <w:rsid w:val="00973679"/>
    <w:rsid w:val="00973E02"/>
    <w:rsid w:val="0097408F"/>
    <w:rsid w:val="009756C8"/>
    <w:rsid w:val="00975A4B"/>
    <w:rsid w:val="0097782E"/>
    <w:rsid w:val="00980534"/>
    <w:rsid w:val="00981D2B"/>
    <w:rsid w:val="00981EB5"/>
    <w:rsid w:val="00981F5B"/>
    <w:rsid w:val="00982157"/>
    <w:rsid w:val="00982BB7"/>
    <w:rsid w:val="00982F31"/>
    <w:rsid w:val="00986C92"/>
    <w:rsid w:val="0099173D"/>
    <w:rsid w:val="00992734"/>
    <w:rsid w:val="009930E1"/>
    <w:rsid w:val="00993568"/>
    <w:rsid w:val="00993E85"/>
    <w:rsid w:val="009948B9"/>
    <w:rsid w:val="00994BD5"/>
    <w:rsid w:val="009958B8"/>
    <w:rsid w:val="00995DE1"/>
    <w:rsid w:val="00996B19"/>
    <w:rsid w:val="00997B0D"/>
    <w:rsid w:val="00997E19"/>
    <w:rsid w:val="009A0BFE"/>
    <w:rsid w:val="009A19A2"/>
    <w:rsid w:val="009A37F0"/>
    <w:rsid w:val="009A3C48"/>
    <w:rsid w:val="009A3CE4"/>
    <w:rsid w:val="009A4191"/>
    <w:rsid w:val="009A555F"/>
    <w:rsid w:val="009A780C"/>
    <w:rsid w:val="009B0500"/>
    <w:rsid w:val="009B0FCA"/>
    <w:rsid w:val="009B104B"/>
    <w:rsid w:val="009B27F5"/>
    <w:rsid w:val="009B2DE8"/>
    <w:rsid w:val="009B3592"/>
    <w:rsid w:val="009B42C7"/>
    <w:rsid w:val="009B4B34"/>
    <w:rsid w:val="009B522C"/>
    <w:rsid w:val="009B55FD"/>
    <w:rsid w:val="009B5879"/>
    <w:rsid w:val="009B5D6D"/>
    <w:rsid w:val="009C0D9D"/>
    <w:rsid w:val="009C163B"/>
    <w:rsid w:val="009C1BF2"/>
    <w:rsid w:val="009C277A"/>
    <w:rsid w:val="009C2958"/>
    <w:rsid w:val="009C380A"/>
    <w:rsid w:val="009C3856"/>
    <w:rsid w:val="009C4F3D"/>
    <w:rsid w:val="009C5FEF"/>
    <w:rsid w:val="009C6D35"/>
    <w:rsid w:val="009C75CF"/>
    <w:rsid w:val="009D0B44"/>
    <w:rsid w:val="009D2620"/>
    <w:rsid w:val="009D280A"/>
    <w:rsid w:val="009D2F0D"/>
    <w:rsid w:val="009D37D3"/>
    <w:rsid w:val="009D3B70"/>
    <w:rsid w:val="009D47F7"/>
    <w:rsid w:val="009D5208"/>
    <w:rsid w:val="009D6012"/>
    <w:rsid w:val="009D6D2D"/>
    <w:rsid w:val="009D7ABC"/>
    <w:rsid w:val="009D7EB5"/>
    <w:rsid w:val="009E1910"/>
    <w:rsid w:val="009E23A2"/>
    <w:rsid w:val="009E2E3B"/>
    <w:rsid w:val="009E2E66"/>
    <w:rsid w:val="009E3428"/>
    <w:rsid w:val="009E3DD7"/>
    <w:rsid w:val="009E3DF9"/>
    <w:rsid w:val="009E4863"/>
    <w:rsid w:val="009E4EE8"/>
    <w:rsid w:val="009E549C"/>
    <w:rsid w:val="009E64E5"/>
    <w:rsid w:val="009E7AC5"/>
    <w:rsid w:val="009F05FA"/>
    <w:rsid w:val="009F1D71"/>
    <w:rsid w:val="009F2F89"/>
    <w:rsid w:val="009F30C6"/>
    <w:rsid w:val="009F490B"/>
    <w:rsid w:val="009F5F5A"/>
    <w:rsid w:val="009F636E"/>
    <w:rsid w:val="009F63D3"/>
    <w:rsid w:val="009F6B48"/>
    <w:rsid w:val="009F7159"/>
    <w:rsid w:val="00A0029F"/>
    <w:rsid w:val="00A0071C"/>
    <w:rsid w:val="00A00E38"/>
    <w:rsid w:val="00A01DD0"/>
    <w:rsid w:val="00A01EC3"/>
    <w:rsid w:val="00A03EBD"/>
    <w:rsid w:val="00A044CE"/>
    <w:rsid w:val="00A04696"/>
    <w:rsid w:val="00A06E89"/>
    <w:rsid w:val="00A1047E"/>
    <w:rsid w:val="00A109B4"/>
    <w:rsid w:val="00A1154D"/>
    <w:rsid w:val="00A1345D"/>
    <w:rsid w:val="00A13B5B"/>
    <w:rsid w:val="00A141AE"/>
    <w:rsid w:val="00A14533"/>
    <w:rsid w:val="00A148F0"/>
    <w:rsid w:val="00A14C41"/>
    <w:rsid w:val="00A14D1B"/>
    <w:rsid w:val="00A153F0"/>
    <w:rsid w:val="00A15967"/>
    <w:rsid w:val="00A15BB0"/>
    <w:rsid w:val="00A167D3"/>
    <w:rsid w:val="00A17225"/>
    <w:rsid w:val="00A20C55"/>
    <w:rsid w:val="00A22714"/>
    <w:rsid w:val="00A2452E"/>
    <w:rsid w:val="00A25339"/>
    <w:rsid w:val="00A258CE"/>
    <w:rsid w:val="00A2606D"/>
    <w:rsid w:val="00A32C10"/>
    <w:rsid w:val="00A34641"/>
    <w:rsid w:val="00A34F57"/>
    <w:rsid w:val="00A357F4"/>
    <w:rsid w:val="00A3591A"/>
    <w:rsid w:val="00A36026"/>
    <w:rsid w:val="00A36069"/>
    <w:rsid w:val="00A36EFD"/>
    <w:rsid w:val="00A375BE"/>
    <w:rsid w:val="00A40169"/>
    <w:rsid w:val="00A402A6"/>
    <w:rsid w:val="00A40975"/>
    <w:rsid w:val="00A41186"/>
    <w:rsid w:val="00A41A23"/>
    <w:rsid w:val="00A429D4"/>
    <w:rsid w:val="00A42C83"/>
    <w:rsid w:val="00A442F4"/>
    <w:rsid w:val="00A4528C"/>
    <w:rsid w:val="00A45DCB"/>
    <w:rsid w:val="00A46137"/>
    <w:rsid w:val="00A4625C"/>
    <w:rsid w:val="00A46D73"/>
    <w:rsid w:val="00A47644"/>
    <w:rsid w:val="00A47FFC"/>
    <w:rsid w:val="00A514DB"/>
    <w:rsid w:val="00A514EF"/>
    <w:rsid w:val="00A519D5"/>
    <w:rsid w:val="00A5265A"/>
    <w:rsid w:val="00A5355D"/>
    <w:rsid w:val="00A53B0F"/>
    <w:rsid w:val="00A53CEA"/>
    <w:rsid w:val="00A54889"/>
    <w:rsid w:val="00A54C0D"/>
    <w:rsid w:val="00A556B5"/>
    <w:rsid w:val="00A55B99"/>
    <w:rsid w:val="00A55EB3"/>
    <w:rsid w:val="00A5650C"/>
    <w:rsid w:val="00A5659F"/>
    <w:rsid w:val="00A60243"/>
    <w:rsid w:val="00A61A19"/>
    <w:rsid w:val="00A61F55"/>
    <w:rsid w:val="00A624EB"/>
    <w:rsid w:val="00A62B6A"/>
    <w:rsid w:val="00A64662"/>
    <w:rsid w:val="00A674A0"/>
    <w:rsid w:val="00A675E2"/>
    <w:rsid w:val="00A67AD1"/>
    <w:rsid w:val="00A706EA"/>
    <w:rsid w:val="00A71C83"/>
    <w:rsid w:val="00A7208A"/>
    <w:rsid w:val="00A745B9"/>
    <w:rsid w:val="00A74959"/>
    <w:rsid w:val="00A7601F"/>
    <w:rsid w:val="00A76414"/>
    <w:rsid w:val="00A76E6F"/>
    <w:rsid w:val="00A81C5F"/>
    <w:rsid w:val="00A8227F"/>
    <w:rsid w:val="00A828B6"/>
    <w:rsid w:val="00A82DC2"/>
    <w:rsid w:val="00A82E92"/>
    <w:rsid w:val="00A8330C"/>
    <w:rsid w:val="00A84ED9"/>
    <w:rsid w:val="00A851A8"/>
    <w:rsid w:val="00A861F9"/>
    <w:rsid w:val="00A8662C"/>
    <w:rsid w:val="00A87595"/>
    <w:rsid w:val="00A906D6"/>
    <w:rsid w:val="00A919B6"/>
    <w:rsid w:val="00A91C00"/>
    <w:rsid w:val="00A92431"/>
    <w:rsid w:val="00A93A2D"/>
    <w:rsid w:val="00A93DDE"/>
    <w:rsid w:val="00A94518"/>
    <w:rsid w:val="00A95049"/>
    <w:rsid w:val="00A95D16"/>
    <w:rsid w:val="00A9650C"/>
    <w:rsid w:val="00A969D7"/>
    <w:rsid w:val="00A97A91"/>
    <w:rsid w:val="00AA0663"/>
    <w:rsid w:val="00AA17CF"/>
    <w:rsid w:val="00AA215B"/>
    <w:rsid w:val="00AA35BF"/>
    <w:rsid w:val="00AA3EC6"/>
    <w:rsid w:val="00AA41C7"/>
    <w:rsid w:val="00AA453C"/>
    <w:rsid w:val="00AA545B"/>
    <w:rsid w:val="00AA5DFA"/>
    <w:rsid w:val="00AA6FFF"/>
    <w:rsid w:val="00AA7B16"/>
    <w:rsid w:val="00AB01B4"/>
    <w:rsid w:val="00AB03B8"/>
    <w:rsid w:val="00AB1A86"/>
    <w:rsid w:val="00AB2345"/>
    <w:rsid w:val="00AB29DE"/>
    <w:rsid w:val="00AB2C05"/>
    <w:rsid w:val="00AB2DC3"/>
    <w:rsid w:val="00AB33EC"/>
    <w:rsid w:val="00AB369E"/>
    <w:rsid w:val="00AB3F59"/>
    <w:rsid w:val="00AB4660"/>
    <w:rsid w:val="00AB4E48"/>
    <w:rsid w:val="00AB5B23"/>
    <w:rsid w:val="00AB6767"/>
    <w:rsid w:val="00AB7E39"/>
    <w:rsid w:val="00AC08F8"/>
    <w:rsid w:val="00AC0BDB"/>
    <w:rsid w:val="00AC0C59"/>
    <w:rsid w:val="00AC3A39"/>
    <w:rsid w:val="00AC3A4A"/>
    <w:rsid w:val="00AC4A6B"/>
    <w:rsid w:val="00AC4E11"/>
    <w:rsid w:val="00AC5128"/>
    <w:rsid w:val="00AC5484"/>
    <w:rsid w:val="00AC57FB"/>
    <w:rsid w:val="00AC58F7"/>
    <w:rsid w:val="00AC5A10"/>
    <w:rsid w:val="00AC5AC0"/>
    <w:rsid w:val="00AC5F1B"/>
    <w:rsid w:val="00AC6047"/>
    <w:rsid w:val="00AC610C"/>
    <w:rsid w:val="00AC6444"/>
    <w:rsid w:val="00AC67DF"/>
    <w:rsid w:val="00AC6925"/>
    <w:rsid w:val="00AC7CD9"/>
    <w:rsid w:val="00AC7D49"/>
    <w:rsid w:val="00AD074C"/>
    <w:rsid w:val="00AD08B3"/>
    <w:rsid w:val="00AD10E8"/>
    <w:rsid w:val="00AD1255"/>
    <w:rsid w:val="00AD13D7"/>
    <w:rsid w:val="00AD150C"/>
    <w:rsid w:val="00AD1802"/>
    <w:rsid w:val="00AD26E5"/>
    <w:rsid w:val="00AD3047"/>
    <w:rsid w:val="00AD360A"/>
    <w:rsid w:val="00AD37CB"/>
    <w:rsid w:val="00AD3EB6"/>
    <w:rsid w:val="00AD3EDA"/>
    <w:rsid w:val="00AD53B7"/>
    <w:rsid w:val="00AD5EBA"/>
    <w:rsid w:val="00AD6A75"/>
    <w:rsid w:val="00AD7135"/>
    <w:rsid w:val="00AD73C3"/>
    <w:rsid w:val="00AD7A9C"/>
    <w:rsid w:val="00AE00A3"/>
    <w:rsid w:val="00AE01E3"/>
    <w:rsid w:val="00AE08B3"/>
    <w:rsid w:val="00AE0A1D"/>
    <w:rsid w:val="00AE1172"/>
    <w:rsid w:val="00AE1596"/>
    <w:rsid w:val="00AE16ED"/>
    <w:rsid w:val="00AE3D05"/>
    <w:rsid w:val="00AE4ED7"/>
    <w:rsid w:val="00AE57D2"/>
    <w:rsid w:val="00AE68B6"/>
    <w:rsid w:val="00AE6F8D"/>
    <w:rsid w:val="00AF252D"/>
    <w:rsid w:val="00AF35B1"/>
    <w:rsid w:val="00AF41B3"/>
    <w:rsid w:val="00AF4CCC"/>
    <w:rsid w:val="00AF4EBD"/>
    <w:rsid w:val="00AF60B3"/>
    <w:rsid w:val="00AF6446"/>
    <w:rsid w:val="00AF6822"/>
    <w:rsid w:val="00AF6DAF"/>
    <w:rsid w:val="00AF74E9"/>
    <w:rsid w:val="00AF7A63"/>
    <w:rsid w:val="00AF7FA9"/>
    <w:rsid w:val="00B00225"/>
    <w:rsid w:val="00B00268"/>
    <w:rsid w:val="00B004C5"/>
    <w:rsid w:val="00B02991"/>
    <w:rsid w:val="00B03076"/>
    <w:rsid w:val="00B03130"/>
    <w:rsid w:val="00B042CE"/>
    <w:rsid w:val="00B043DA"/>
    <w:rsid w:val="00B04E25"/>
    <w:rsid w:val="00B062CA"/>
    <w:rsid w:val="00B06481"/>
    <w:rsid w:val="00B064BF"/>
    <w:rsid w:val="00B0661F"/>
    <w:rsid w:val="00B1053D"/>
    <w:rsid w:val="00B14061"/>
    <w:rsid w:val="00B14865"/>
    <w:rsid w:val="00B15353"/>
    <w:rsid w:val="00B158D2"/>
    <w:rsid w:val="00B162C1"/>
    <w:rsid w:val="00B16983"/>
    <w:rsid w:val="00B16B3C"/>
    <w:rsid w:val="00B16D38"/>
    <w:rsid w:val="00B16E7D"/>
    <w:rsid w:val="00B170A3"/>
    <w:rsid w:val="00B1741E"/>
    <w:rsid w:val="00B200F0"/>
    <w:rsid w:val="00B20587"/>
    <w:rsid w:val="00B20B73"/>
    <w:rsid w:val="00B24E74"/>
    <w:rsid w:val="00B26697"/>
    <w:rsid w:val="00B266FF"/>
    <w:rsid w:val="00B274D9"/>
    <w:rsid w:val="00B27EC4"/>
    <w:rsid w:val="00B3045E"/>
    <w:rsid w:val="00B304DE"/>
    <w:rsid w:val="00B31496"/>
    <w:rsid w:val="00B31990"/>
    <w:rsid w:val="00B31A51"/>
    <w:rsid w:val="00B31C2E"/>
    <w:rsid w:val="00B33161"/>
    <w:rsid w:val="00B33DD4"/>
    <w:rsid w:val="00B34246"/>
    <w:rsid w:val="00B34A94"/>
    <w:rsid w:val="00B34D48"/>
    <w:rsid w:val="00B363F8"/>
    <w:rsid w:val="00B366E3"/>
    <w:rsid w:val="00B36D71"/>
    <w:rsid w:val="00B36E24"/>
    <w:rsid w:val="00B37170"/>
    <w:rsid w:val="00B37E9F"/>
    <w:rsid w:val="00B37F87"/>
    <w:rsid w:val="00B4155B"/>
    <w:rsid w:val="00B41BB5"/>
    <w:rsid w:val="00B41E6F"/>
    <w:rsid w:val="00B426E0"/>
    <w:rsid w:val="00B42817"/>
    <w:rsid w:val="00B42CB2"/>
    <w:rsid w:val="00B431FE"/>
    <w:rsid w:val="00B438AD"/>
    <w:rsid w:val="00B439C8"/>
    <w:rsid w:val="00B446D0"/>
    <w:rsid w:val="00B45836"/>
    <w:rsid w:val="00B45A24"/>
    <w:rsid w:val="00B46974"/>
    <w:rsid w:val="00B47B41"/>
    <w:rsid w:val="00B47C23"/>
    <w:rsid w:val="00B50D89"/>
    <w:rsid w:val="00B513F9"/>
    <w:rsid w:val="00B51F61"/>
    <w:rsid w:val="00B52190"/>
    <w:rsid w:val="00B52AD4"/>
    <w:rsid w:val="00B53097"/>
    <w:rsid w:val="00B5344D"/>
    <w:rsid w:val="00B53AA2"/>
    <w:rsid w:val="00B53CC7"/>
    <w:rsid w:val="00B5435C"/>
    <w:rsid w:val="00B5487E"/>
    <w:rsid w:val="00B55117"/>
    <w:rsid w:val="00B557DB"/>
    <w:rsid w:val="00B55A6E"/>
    <w:rsid w:val="00B55EAE"/>
    <w:rsid w:val="00B56DF0"/>
    <w:rsid w:val="00B570FA"/>
    <w:rsid w:val="00B606CD"/>
    <w:rsid w:val="00B6109F"/>
    <w:rsid w:val="00B61434"/>
    <w:rsid w:val="00B617F8"/>
    <w:rsid w:val="00B6190A"/>
    <w:rsid w:val="00B61E2E"/>
    <w:rsid w:val="00B6220E"/>
    <w:rsid w:val="00B62321"/>
    <w:rsid w:val="00B623DF"/>
    <w:rsid w:val="00B62497"/>
    <w:rsid w:val="00B62B27"/>
    <w:rsid w:val="00B62CA5"/>
    <w:rsid w:val="00B62F58"/>
    <w:rsid w:val="00B63DC5"/>
    <w:rsid w:val="00B64531"/>
    <w:rsid w:val="00B646C2"/>
    <w:rsid w:val="00B6485F"/>
    <w:rsid w:val="00B665BE"/>
    <w:rsid w:val="00B6674C"/>
    <w:rsid w:val="00B6788C"/>
    <w:rsid w:val="00B67A05"/>
    <w:rsid w:val="00B67BD3"/>
    <w:rsid w:val="00B70329"/>
    <w:rsid w:val="00B703F7"/>
    <w:rsid w:val="00B71F02"/>
    <w:rsid w:val="00B72BD4"/>
    <w:rsid w:val="00B734A2"/>
    <w:rsid w:val="00B747D6"/>
    <w:rsid w:val="00B74A49"/>
    <w:rsid w:val="00B754FC"/>
    <w:rsid w:val="00B75FE5"/>
    <w:rsid w:val="00B76981"/>
    <w:rsid w:val="00B76CAF"/>
    <w:rsid w:val="00B76DA1"/>
    <w:rsid w:val="00B775D5"/>
    <w:rsid w:val="00B776E7"/>
    <w:rsid w:val="00B77878"/>
    <w:rsid w:val="00B8064F"/>
    <w:rsid w:val="00B80776"/>
    <w:rsid w:val="00B80DED"/>
    <w:rsid w:val="00B8138D"/>
    <w:rsid w:val="00B81DF6"/>
    <w:rsid w:val="00B8441D"/>
    <w:rsid w:val="00B846EB"/>
    <w:rsid w:val="00B852F0"/>
    <w:rsid w:val="00B86751"/>
    <w:rsid w:val="00B86CAB"/>
    <w:rsid w:val="00B879B8"/>
    <w:rsid w:val="00B927D5"/>
    <w:rsid w:val="00B93FD9"/>
    <w:rsid w:val="00B946A5"/>
    <w:rsid w:val="00B94B44"/>
    <w:rsid w:val="00B950EA"/>
    <w:rsid w:val="00B95A27"/>
    <w:rsid w:val="00B95EEA"/>
    <w:rsid w:val="00B9683B"/>
    <w:rsid w:val="00B97155"/>
    <w:rsid w:val="00BA01CC"/>
    <w:rsid w:val="00BA04C6"/>
    <w:rsid w:val="00BA0D6B"/>
    <w:rsid w:val="00BA1A19"/>
    <w:rsid w:val="00BA1D5F"/>
    <w:rsid w:val="00BA318D"/>
    <w:rsid w:val="00BA3290"/>
    <w:rsid w:val="00BA3C6E"/>
    <w:rsid w:val="00BA49CA"/>
    <w:rsid w:val="00BA5233"/>
    <w:rsid w:val="00BA5861"/>
    <w:rsid w:val="00BA6266"/>
    <w:rsid w:val="00BA65D6"/>
    <w:rsid w:val="00BA7805"/>
    <w:rsid w:val="00BB099D"/>
    <w:rsid w:val="00BB1875"/>
    <w:rsid w:val="00BB1CCE"/>
    <w:rsid w:val="00BB2713"/>
    <w:rsid w:val="00BB2785"/>
    <w:rsid w:val="00BB3E5D"/>
    <w:rsid w:val="00BB3F5D"/>
    <w:rsid w:val="00BB4A6F"/>
    <w:rsid w:val="00BB5793"/>
    <w:rsid w:val="00BB590F"/>
    <w:rsid w:val="00BB5CE8"/>
    <w:rsid w:val="00BB5DD9"/>
    <w:rsid w:val="00BB5DDD"/>
    <w:rsid w:val="00BB6CBA"/>
    <w:rsid w:val="00BB76A0"/>
    <w:rsid w:val="00BC14B0"/>
    <w:rsid w:val="00BC17C9"/>
    <w:rsid w:val="00BC1C3E"/>
    <w:rsid w:val="00BC3A0C"/>
    <w:rsid w:val="00BC3E0E"/>
    <w:rsid w:val="00BC4494"/>
    <w:rsid w:val="00BC5272"/>
    <w:rsid w:val="00BC5880"/>
    <w:rsid w:val="00BC5BD1"/>
    <w:rsid w:val="00BC61B5"/>
    <w:rsid w:val="00BC61E4"/>
    <w:rsid w:val="00BC6FCE"/>
    <w:rsid w:val="00BC7919"/>
    <w:rsid w:val="00BD092B"/>
    <w:rsid w:val="00BD0C18"/>
    <w:rsid w:val="00BD0FC5"/>
    <w:rsid w:val="00BD1543"/>
    <w:rsid w:val="00BD1C9F"/>
    <w:rsid w:val="00BD2065"/>
    <w:rsid w:val="00BD209F"/>
    <w:rsid w:val="00BD288B"/>
    <w:rsid w:val="00BD2DB3"/>
    <w:rsid w:val="00BD5794"/>
    <w:rsid w:val="00BD6501"/>
    <w:rsid w:val="00BD6C85"/>
    <w:rsid w:val="00BE0A19"/>
    <w:rsid w:val="00BE0BDD"/>
    <w:rsid w:val="00BE0D57"/>
    <w:rsid w:val="00BE12FC"/>
    <w:rsid w:val="00BE257E"/>
    <w:rsid w:val="00BE25F4"/>
    <w:rsid w:val="00BE3A53"/>
    <w:rsid w:val="00BE5FE9"/>
    <w:rsid w:val="00BE64F3"/>
    <w:rsid w:val="00BE6DDA"/>
    <w:rsid w:val="00BF0028"/>
    <w:rsid w:val="00BF0BA2"/>
    <w:rsid w:val="00BF17EC"/>
    <w:rsid w:val="00BF1F88"/>
    <w:rsid w:val="00BF2077"/>
    <w:rsid w:val="00BF218A"/>
    <w:rsid w:val="00BF27A4"/>
    <w:rsid w:val="00BF32FC"/>
    <w:rsid w:val="00BF39E6"/>
    <w:rsid w:val="00BF3C2B"/>
    <w:rsid w:val="00BF44E2"/>
    <w:rsid w:val="00BF5CD8"/>
    <w:rsid w:val="00C00ED3"/>
    <w:rsid w:val="00C0102F"/>
    <w:rsid w:val="00C01900"/>
    <w:rsid w:val="00C0358B"/>
    <w:rsid w:val="00C037BE"/>
    <w:rsid w:val="00C04D33"/>
    <w:rsid w:val="00C04F8D"/>
    <w:rsid w:val="00C050F6"/>
    <w:rsid w:val="00C058D6"/>
    <w:rsid w:val="00C05D2A"/>
    <w:rsid w:val="00C066B5"/>
    <w:rsid w:val="00C0699E"/>
    <w:rsid w:val="00C1093C"/>
    <w:rsid w:val="00C11651"/>
    <w:rsid w:val="00C123BE"/>
    <w:rsid w:val="00C125AF"/>
    <w:rsid w:val="00C12D25"/>
    <w:rsid w:val="00C13188"/>
    <w:rsid w:val="00C134A2"/>
    <w:rsid w:val="00C1419F"/>
    <w:rsid w:val="00C14313"/>
    <w:rsid w:val="00C15345"/>
    <w:rsid w:val="00C15C00"/>
    <w:rsid w:val="00C16861"/>
    <w:rsid w:val="00C16899"/>
    <w:rsid w:val="00C16975"/>
    <w:rsid w:val="00C179E5"/>
    <w:rsid w:val="00C17E93"/>
    <w:rsid w:val="00C17FC4"/>
    <w:rsid w:val="00C20156"/>
    <w:rsid w:val="00C2404A"/>
    <w:rsid w:val="00C24D40"/>
    <w:rsid w:val="00C25944"/>
    <w:rsid w:val="00C25B2F"/>
    <w:rsid w:val="00C25B6D"/>
    <w:rsid w:val="00C2667A"/>
    <w:rsid w:val="00C26FAB"/>
    <w:rsid w:val="00C271CA"/>
    <w:rsid w:val="00C279C0"/>
    <w:rsid w:val="00C27E45"/>
    <w:rsid w:val="00C3216A"/>
    <w:rsid w:val="00C32303"/>
    <w:rsid w:val="00C32399"/>
    <w:rsid w:val="00C32712"/>
    <w:rsid w:val="00C341F7"/>
    <w:rsid w:val="00C34940"/>
    <w:rsid w:val="00C3601D"/>
    <w:rsid w:val="00C37D24"/>
    <w:rsid w:val="00C37DD1"/>
    <w:rsid w:val="00C40B76"/>
    <w:rsid w:val="00C40C19"/>
    <w:rsid w:val="00C41D19"/>
    <w:rsid w:val="00C42E42"/>
    <w:rsid w:val="00C445C6"/>
    <w:rsid w:val="00C466EB"/>
    <w:rsid w:val="00C4706A"/>
    <w:rsid w:val="00C47169"/>
    <w:rsid w:val="00C4790A"/>
    <w:rsid w:val="00C47ECD"/>
    <w:rsid w:val="00C504B1"/>
    <w:rsid w:val="00C52587"/>
    <w:rsid w:val="00C526FE"/>
    <w:rsid w:val="00C52FA7"/>
    <w:rsid w:val="00C53022"/>
    <w:rsid w:val="00C539C5"/>
    <w:rsid w:val="00C539FA"/>
    <w:rsid w:val="00C546A2"/>
    <w:rsid w:val="00C549AC"/>
    <w:rsid w:val="00C54FA7"/>
    <w:rsid w:val="00C55F1D"/>
    <w:rsid w:val="00C57402"/>
    <w:rsid w:val="00C57AD9"/>
    <w:rsid w:val="00C57F8B"/>
    <w:rsid w:val="00C60657"/>
    <w:rsid w:val="00C60700"/>
    <w:rsid w:val="00C60BA7"/>
    <w:rsid w:val="00C62AF2"/>
    <w:rsid w:val="00C63EEE"/>
    <w:rsid w:val="00C64176"/>
    <w:rsid w:val="00C6439A"/>
    <w:rsid w:val="00C64768"/>
    <w:rsid w:val="00C65931"/>
    <w:rsid w:val="00C65AD7"/>
    <w:rsid w:val="00C66211"/>
    <w:rsid w:val="00C66ADD"/>
    <w:rsid w:val="00C66B9B"/>
    <w:rsid w:val="00C66BA6"/>
    <w:rsid w:val="00C70829"/>
    <w:rsid w:val="00C70AE0"/>
    <w:rsid w:val="00C714B9"/>
    <w:rsid w:val="00C724CA"/>
    <w:rsid w:val="00C73B78"/>
    <w:rsid w:val="00C73D49"/>
    <w:rsid w:val="00C74F2C"/>
    <w:rsid w:val="00C753FC"/>
    <w:rsid w:val="00C75EB2"/>
    <w:rsid w:val="00C7611A"/>
    <w:rsid w:val="00C7680F"/>
    <w:rsid w:val="00C77F17"/>
    <w:rsid w:val="00C80286"/>
    <w:rsid w:val="00C807BB"/>
    <w:rsid w:val="00C80AEE"/>
    <w:rsid w:val="00C81301"/>
    <w:rsid w:val="00C8179B"/>
    <w:rsid w:val="00C81D48"/>
    <w:rsid w:val="00C82838"/>
    <w:rsid w:val="00C828A7"/>
    <w:rsid w:val="00C83C07"/>
    <w:rsid w:val="00C84126"/>
    <w:rsid w:val="00C855DB"/>
    <w:rsid w:val="00C86EDB"/>
    <w:rsid w:val="00C87ECD"/>
    <w:rsid w:val="00C915D3"/>
    <w:rsid w:val="00C918F0"/>
    <w:rsid w:val="00C91CCA"/>
    <w:rsid w:val="00C949E6"/>
    <w:rsid w:val="00C94B09"/>
    <w:rsid w:val="00C95D20"/>
    <w:rsid w:val="00C963EF"/>
    <w:rsid w:val="00C97F94"/>
    <w:rsid w:val="00CA000C"/>
    <w:rsid w:val="00CA07EF"/>
    <w:rsid w:val="00CA1055"/>
    <w:rsid w:val="00CA109B"/>
    <w:rsid w:val="00CA1170"/>
    <w:rsid w:val="00CA38CF"/>
    <w:rsid w:val="00CA4D84"/>
    <w:rsid w:val="00CA4F0D"/>
    <w:rsid w:val="00CA58DA"/>
    <w:rsid w:val="00CA5F75"/>
    <w:rsid w:val="00CA5FB6"/>
    <w:rsid w:val="00CA6CD4"/>
    <w:rsid w:val="00CA70DC"/>
    <w:rsid w:val="00CB0A69"/>
    <w:rsid w:val="00CB15F7"/>
    <w:rsid w:val="00CB1DE9"/>
    <w:rsid w:val="00CB2472"/>
    <w:rsid w:val="00CB2C26"/>
    <w:rsid w:val="00CB37C3"/>
    <w:rsid w:val="00CB3BAF"/>
    <w:rsid w:val="00CB5491"/>
    <w:rsid w:val="00CB5628"/>
    <w:rsid w:val="00CB5D43"/>
    <w:rsid w:val="00CB5E3C"/>
    <w:rsid w:val="00CB6465"/>
    <w:rsid w:val="00CB66BA"/>
    <w:rsid w:val="00CB7D97"/>
    <w:rsid w:val="00CC01B3"/>
    <w:rsid w:val="00CC046E"/>
    <w:rsid w:val="00CC2145"/>
    <w:rsid w:val="00CC218C"/>
    <w:rsid w:val="00CC3CE1"/>
    <w:rsid w:val="00CC4547"/>
    <w:rsid w:val="00CC479C"/>
    <w:rsid w:val="00CC49E8"/>
    <w:rsid w:val="00CC4A16"/>
    <w:rsid w:val="00CC4F24"/>
    <w:rsid w:val="00CC53B5"/>
    <w:rsid w:val="00CC5E3D"/>
    <w:rsid w:val="00CC775A"/>
    <w:rsid w:val="00CD1D50"/>
    <w:rsid w:val="00CD34D7"/>
    <w:rsid w:val="00CD4BC1"/>
    <w:rsid w:val="00CD63E5"/>
    <w:rsid w:val="00CD7290"/>
    <w:rsid w:val="00CD7D18"/>
    <w:rsid w:val="00CE0CA8"/>
    <w:rsid w:val="00CE3CFC"/>
    <w:rsid w:val="00CE4BA7"/>
    <w:rsid w:val="00CE4C6D"/>
    <w:rsid w:val="00CE6077"/>
    <w:rsid w:val="00CE64E9"/>
    <w:rsid w:val="00CE6724"/>
    <w:rsid w:val="00CF00CB"/>
    <w:rsid w:val="00CF0AB9"/>
    <w:rsid w:val="00CF0E57"/>
    <w:rsid w:val="00CF29A1"/>
    <w:rsid w:val="00CF2BC0"/>
    <w:rsid w:val="00CF31CA"/>
    <w:rsid w:val="00CF4AF4"/>
    <w:rsid w:val="00CF63DA"/>
    <w:rsid w:val="00CF758B"/>
    <w:rsid w:val="00D0057B"/>
    <w:rsid w:val="00D00B68"/>
    <w:rsid w:val="00D017CB"/>
    <w:rsid w:val="00D018E8"/>
    <w:rsid w:val="00D01D74"/>
    <w:rsid w:val="00D02A12"/>
    <w:rsid w:val="00D03C45"/>
    <w:rsid w:val="00D04B45"/>
    <w:rsid w:val="00D0504D"/>
    <w:rsid w:val="00D0589D"/>
    <w:rsid w:val="00D05DF6"/>
    <w:rsid w:val="00D06690"/>
    <w:rsid w:val="00D06DC8"/>
    <w:rsid w:val="00D10D55"/>
    <w:rsid w:val="00D11054"/>
    <w:rsid w:val="00D12F73"/>
    <w:rsid w:val="00D1306F"/>
    <w:rsid w:val="00D13DB3"/>
    <w:rsid w:val="00D14BC5"/>
    <w:rsid w:val="00D15009"/>
    <w:rsid w:val="00D152CC"/>
    <w:rsid w:val="00D15705"/>
    <w:rsid w:val="00D15DBB"/>
    <w:rsid w:val="00D15DFD"/>
    <w:rsid w:val="00D161FB"/>
    <w:rsid w:val="00D16E48"/>
    <w:rsid w:val="00D174E8"/>
    <w:rsid w:val="00D17C06"/>
    <w:rsid w:val="00D17DBC"/>
    <w:rsid w:val="00D20BA3"/>
    <w:rsid w:val="00D21375"/>
    <w:rsid w:val="00D21D94"/>
    <w:rsid w:val="00D21FAE"/>
    <w:rsid w:val="00D222B0"/>
    <w:rsid w:val="00D22E19"/>
    <w:rsid w:val="00D23386"/>
    <w:rsid w:val="00D25559"/>
    <w:rsid w:val="00D269B9"/>
    <w:rsid w:val="00D27788"/>
    <w:rsid w:val="00D27F86"/>
    <w:rsid w:val="00D3012F"/>
    <w:rsid w:val="00D30822"/>
    <w:rsid w:val="00D30827"/>
    <w:rsid w:val="00D3095C"/>
    <w:rsid w:val="00D30AE5"/>
    <w:rsid w:val="00D31294"/>
    <w:rsid w:val="00D322F8"/>
    <w:rsid w:val="00D32BBE"/>
    <w:rsid w:val="00D33428"/>
    <w:rsid w:val="00D339C5"/>
    <w:rsid w:val="00D34FC1"/>
    <w:rsid w:val="00D35840"/>
    <w:rsid w:val="00D35A00"/>
    <w:rsid w:val="00D37C41"/>
    <w:rsid w:val="00D43113"/>
    <w:rsid w:val="00D435E7"/>
    <w:rsid w:val="00D43734"/>
    <w:rsid w:val="00D43773"/>
    <w:rsid w:val="00D44CBD"/>
    <w:rsid w:val="00D44CC8"/>
    <w:rsid w:val="00D45184"/>
    <w:rsid w:val="00D460F2"/>
    <w:rsid w:val="00D46879"/>
    <w:rsid w:val="00D469AA"/>
    <w:rsid w:val="00D477C2"/>
    <w:rsid w:val="00D50361"/>
    <w:rsid w:val="00D504FB"/>
    <w:rsid w:val="00D509C4"/>
    <w:rsid w:val="00D50C20"/>
    <w:rsid w:val="00D51A2C"/>
    <w:rsid w:val="00D51F81"/>
    <w:rsid w:val="00D5292F"/>
    <w:rsid w:val="00D5320E"/>
    <w:rsid w:val="00D5321B"/>
    <w:rsid w:val="00D54195"/>
    <w:rsid w:val="00D54911"/>
    <w:rsid w:val="00D54979"/>
    <w:rsid w:val="00D55131"/>
    <w:rsid w:val="00D55847"/>
    <w:rsid w:val="00D55D1A"/>
    <w:rsid w:val="00D56192"/>
    <w:rsid w:val="00D56BBC"/>
    <w:rsid w:val="00D606A0"/>
    <w:rsid w:val="00D60A0B"/>
    <w:rsid w:val="00D613C1"/>
    <w:rsid w:val="00D6290F"/>
    <w:rsid w:val="00D6353E"/>
    <w:rsid w:val="00D63FB9"/>
    <w:rsid w:val="00D643F5"/>
    <w:rsid w:val="00D65126"/>
    <w:rsid w:val="00D652B7"/>
    <w:rsid w:val="00D658F2"/>
    <w:rsid w:val="00D66263"/>
    <w:rsid w:val="00D663E2"/>
    <w:rsid w:val="00D6664A"/>
    <w:rsid w:val="00D673D1"/>
    <w:rsid w:val="00D67999"/>
    <w:rsid w:val="00D67AD8"/>
    <w:rsid w:val="00D70641"/>
    <w:rsid w:val="00D708F3"/>
    <w:rsid w:val="00D7090B"/>
    <w:rsid w:val="00D70A75"/>
    <w:rsid w:val="00D71196"/>
    <w:rsid w:val="00D7132C"/>
    <w:rsid w:val="00D71D29"/>
    <w:rsid w:val="00D741DD"/>
    <w:rsid w:val="00D744FA"/>
    <w:rsid w:val="00D74713"/>
    <w:rsid w:val="00D7507F"/>
    <w:rsid w:val="00D76B1C"/>
    <w:rsid w:val="00D80AA5"/>
    <w:rsid w:val="00D829D0"/>
    <w:rsid w:val="00D82F45"/>
    <w:rsid w:val="00D840D0"/>
    <w:rsid w:val="00D8421A"/>
    <w:rsid w:val="00D85EAB"/>
    <w:rsid w:val="00D85F46"/>
    <w:rsid w:val="00D85F77"/>
    <w:rsid w:val="00D90323"/>
    <w:rsid w:val="00D92322"/>
    <w:rsid w:val="00D934A7"/>
    <w:rsid w:val="00D9545F"/>
    <w:rsid w:val="00D95F65"/>
    <w:rsid w:val="00D96169"/>
    <w:rsid w:val="00D96686"/>
    <w:rsid w:val="00D971E3"/>
    <w:rsid w:val="00D97A01"/>
    <w:rsid w:val="00DA09C4"/>
    <w:rsid w:val="00DA178D"/>
    <w:rsid w:val="00DA2652"/>
    <w:rsid w:val="00DA274A"/>
    <w:rsid w:val="00DA3D29"/>
    <w:rsid w:val="00DA47AE"/>
    <w:rsid w:val="00DA4ADF"/>
    <w:rsid w:val="00DA4AE3"/>
    <w:rsid w:val="00DA527E"/>
    <w:rsid w:val="00DA5481"/>
    <w:rsid w:val="00DA748A"/>
    <w:rsid w:val="00DB0AA9"/>
    <w:rsid w:val="00DB1329"/>
    <w:rsid w:val="00DB1434"/>
    <w:rsid w:val="00DB17E0"/>
    <w:rsid w:val="00DB18F4"/>
    <w:rsid w:val="00DB2CAF"/>
    <w:rsid w:val="00DB4FB0"/>
    <w:rsid w:val="00DB5090"/>
    <w:rsid w:val="00DB66D1"/>
    <w:rsid w:val="00DB7FDF"/>
    <w:rsid w:val="00DC032F"/>
    <w:rsid w:val="00DC146F"/>
    <w:rsid w:val="00DC3373"/>
    <w:rsid w:val="00DC3574"/>
    <w:rsid w:val="00DC3614"/>
    <w:rsid w:val="00DC3A55"/>
    <w:rsid w:val="00DC4626"/>
    <w:rsid w:val="00DC64ED"/>
    <w:rsid w:val="00DC70CF"/>
    <w:rsid w:val="00DC77AA"/>
    <w:rsid w:val="00DC7D56"/>
    <w:rsid w:val="00DD0847"/>
    <w:rsid w:val="00DD0B9D"/>
    <w:rsid w:val="00DD1F13"/>
    <w:rsid w:val="00DD281F"/>
    <w:rsid w:val="00DD292C"/>
    <w:rsid w:val="00DD30D0"/>
    <w:rsid w:val="00DD5B47"/>
    <w:rsid w:val="00DD671A"/>
    <w:rsid w:val="00DD6C13"/>
    <w:rsid w:val="00DD6DF1"/>
    <w:rsid w:val="00DE0F15"/>
    <w:rsid w:val="00DE1FCF"/>
    <w:rsid w:val="00DE2669"/>
    <w:rsid w:val="00DE2B1F"/>
    <w:rsid w:val="00DE336A"/>
    <w:rsid w:val="00DE39DD"/>
    <w:rsid w:val="00DE43C7"/>
    <w:rsid w:val="00DE4939"/>
    <w:rsid w:val="00DE4B0C"/>
    <w:rsid w:val="00DE5066"/>
    <w:rsid w:val="00DE5BCC"/>
    <w:rsid w:val="00DE6888"/>
    <w:rsid w:val="00DE6909"/>
    <w:rsid w:val="00DF023D"/>
    <w:rsid w:val="00DF03EF"/>
    <w:rsid w:val="00DF05E4"/>
    <w:rsid w:val="00DF14A8"/>
    <w:rsid w:val="00DF1549"/>
    <w:rsid w:val="00DF2D87"/>
    <w:rsid w:val="00DF33A7"/>
    <w:rsid w:val="00DF363C"/>
    <w:rsid w:val="00DF4A3E"/>
    <w:rsid w:val="00DF5576"/>
    <w:rsid w:val="00DF5894"/>
    <w:rsid w:val="00DF5DA3"/>
    <w:rsid w:val="00DF5F1B"/>
    <w:rsid w:val="00DF7AAE"/>
    <w:rsid w:val="00DF7CE6"/>
    <w:rsid w:val="00E0064C"/>
    <w:rsid w:val="00E016DF"/>
    <w:rsid w:val="00E01794"/>
    <w:rsid w:val="00E02067"/>
    <w:rsid w:val="00E020C1"/>
    <w:rsid w:val="00E026B8"/>
    <w:rsid w:val="00E029DF"/>
    <w:rsid w:val="00E029F5"/>
    <w:rsid w:val="00E04A66"/>
    <w:rsid w:val="00E05850"/>
    <w:rsid w:val="00E059B1"/>
    <w:rsid w:val="00E05FE9"/>
    <w:rsid w:val="00E06495"/>
    <w:rsid w:val="00E06FF4"/>
    <w:rsid w:val="00E0700A"/>
    <w:rsid w:val="00E079CB"/>
    <w:rsid w:val="00E07CB6"/>
    <w:rsid w:val="00E07D86"/>
    <w:rsid w:val="00E1063C"/>
    <w:rsid w:val="00E10C8B"/>
    <w:rsid w:val="00E11FA7"/>
    <w:rsid w:val="00E123A6"/>
    <w:rsid w:val="00E131EA"/>
    <w:rsid w:val="00E133BF"/>
    <w:rsid w:val="00E134E7"/>
    <w:rsid w:val="00E1545D"/>
    <w:rsid w:val="00E16B3F"/>
    <w:rsid w:val="00E16E4A"/>
    <w:rsid w:val="00E17C35"/>
    <w:rsid w:val="00E20334"/>
    <w:rsid w:val="00E208EB"/>
    <w:rsid w:val="00E20AC1"/>
    <w:rsid w:val="00E229FA"/>
    <w:rsid w:val="00E2437A"/>
    <w:rsid w:val="00E2556D"/>
    <w:rsid w:val="00E26081"/>
    <w:rsid w:val="00E26272"/>
    <w:rsid w:val="00E269BB"/>
    <w:rsid w:val="00E273DE"/>
    <w:rsid w:val="00E30321"/>
    <w:rsid w:val="00E30B61"/>
    <w:rsid w:val="00E314C9"/>
    <w:rsid w:val="00E31A7F"/>
    <w:rsid w:val="00E3290F"/>
    <w:rsid w:val="00E334AC"/>
    <w:rsid w:val="00E36E2D"/>
    <w:rsid w:val="00E37509"/>
    <w:rsid w:val="00E37E3A"/>
    <w:rsid w:val="00E40CEC"/>
    <w:rsid w:val="00E41513"/>
    <w:rsid w:val="00E416F6"/>
    <w:rsid w:val="00E41F81"/>
    <w:rsid w:val="00E42C4B"/>
    <w:rsid w:val="00E4300B"/>
    <w:rsid w:val="00E4367F"/>
    <w:rsid w:val="00E43DCE"/>
    <w:rsid w:val="00E43E5C"/>
    <w:rsid w:val="00E445E3"/>
    <w:rsid w:val="00E447FC"/>
    <w:rsid w:val="00E44C7C"/>
    <w:rsid w:val="00E45BB1"/>
    <w:rsid w:val="00E4621F"/>
    <w:rsid w:val="00E46D37"/>
    <w:rsid w:val="00E46E14"/>
    <w:rsid w:val="00E475CC"/>
    <w:rsid w:val="00E50D68"/>
    <w:rsid w:val="00E525BE"/>
    <w:rsid w:val="00E53212"/>
    <w:rsid w:val="00E53277"/>
    <w:rsid w:val="00E53AC2"/>
    <w:rsid w:val="00E53E10"/>
    <w:rsid w:val="00E53F5A"/>
    <w:rsid w:val="00E545E5"/>
    <w:rsid w:val="00E55732"/>
    <w:rsid w:val="00E55EE0"/>
    <w:rsid w:val="00E562CE"/>
    <w:rsid w:val="00E565B5"/>
    <w:rsid w:val="00E56D39"/>
    <w:rsid w:val="00E56D61"/>
    <w:rsid w:val="00E608DB"/>
    <w:rsid w:val="00E60B64"/>
    <w:rsid w:val="00E60BB4"/>
    <w:rsid w:val="00E60D4D"/>
    <w:rsid w:val="00E62819"/>
    <w:rsid w:val="00E6281A"/>
    <w:rsid w:val="00E63461"/>
    <w:rsid w:val="00E659B6"/>
    <w:rsid w:val="00E66366"/>
    <w:rsid w:val="00E66A81"/>
    <w:rsid w:val="00E66C93"/>
    <w:rsid w:val="00E674B3"/>
    <w:rsid w:val="00E67A84"/>
    <w:rsid w:val="00E70FFF"/>
    <w:rsid w:val="00E71CD0"/>
    <w:rsid w:val="00E71D96"/>
    <w:rsid w:val="00E72CFD"/>
    <w:rsid w:val="00E72F97"/>
    <w:rsid w:val="00E72FE5"/>
    <w:rsid w:val="00E73162"/>
    <w:rsid w:val="00E7360B"/>
    <w:rsid w:val="00E73641"/>
    <w:rsid w:val="00E741FA"/>
    <w:rsid w:val="00E74D82"/>
    <w:rsid w:val="00E751F9"/>
    <w:rsid w:val="00E75EEE"/>
    <w:rsid w:val="00E76491"/>
    <w:rsid w:val="00E7667A"/>
    <w:rsid w:val="00E81540"/>
    <w:rsid w:val="00E82BC4"/>
    <w:rsid w:val="00E8337F"/>
    <w:rsid w:val="00E84DA1"/>
    <w:rsid w:val="00E853BB"/>
    <w:rsid w:val="00E85D5F"/>
    <w:rsid w:val="00E87206"/>
    <w:rsid w:val="00E87C66"/>
    <w:rsid w:val="00E90882"/>
    <w:rsid w:val="00E90FDE"/>
    <w:rsid w:val="00E91017"/>
    <w:rsid w:val="00E911B4"/>
    <w:rsid w:val="00E91EA1"/>
    <w:rsid w:val="00E92159"/>
    <w:rsid w:val="00E924CB"/>
    <w:rsid w:val="00E92D67"/>
    <w:rsid w:val="00E948BF"/>
    <w:rsid w:val="00E95E9B"/>
    <w:rsid w:val="00E97E71"/>
    <w:rsid w:val="00EA1FC6"/>
    <w:rsid w:val="00EA24C6"/>
    <w:rsid w:val="00EA39E5"/>
    <w:rsid w:val="00EA3B80"/>
    <w:rsid w:val="00EA5147"/>
    <w:rsid w:val="00EA58F8"/>
    <w:rsid w:val="00EA5A7F"/>
    <w:rsid w:val="00EA5D0D"/>
    <w:rsid w:val="00EA622C"/>
    <w:rsid w:val="00EA6447"/>
    <w:rsid w:val="00EA6740"/>
    <w:rsid w:val="00EA6759"/>
    <w:rsid w:val="00EA6A5E"/>
    <w:rsid w:val="00EA752F"/>
    <w:rsid w:val="00EA7933"/>
    <w:rsid w:val="00EB0262"/>
    <w:rsid w:val="00EB2410"/>
    <w:rsid w:val="00EB2BFE"/>
    <w:rsid w:val="00EB58BC"/>
    <w:rsid w:val="00EB6A13"/>
    <w:rsid w:val="00EB7100"/>
    <w:rsid w:val="00EB7522"/>
    <w:rsid w:val="00EB7572"/>
    <w:rsid w:val="00EB7B1F"/>
    <w:rsid w:val="00EC0D6F"/>
    <w:rsid w:val="00EC0EF3"/>
    <w:rsid w:val="00EC1188"/>
    <w:rsid w:val="00EC1EBA"/>
    <w:rsid w:val="00EC2638"/>
    <w:rsid w:val="00EC3B32"/>
    <w:rsid w:val="00EC4A4B"/>
    <w:rsid w:val="00EC4E8F"/>
    <w:rsid w:val="00EC64C4"/>
    <w:rsid w:val="00EC65E7"/>
    <w:rsid w:val="00EC6ECB"/>
    <w:rsid w:val="00EC72F9"/>
    <w:rsid w:val="00EC7782"/>
    <w:rsid w:val="00ED0029"/>
    <w:rsid w:val="00ED0976"/>
    <w:rsid w:val="00ED1A53"/>
    <w:rsid w:val="00ED2040"/>
    <w:rsid w:val="00ED2B93"/>
    <w:rsid w:val="00ED3ABE"/>
    <w:rsid w:val="00ED5A4A"/>
    <w:rsid w:val="00ED7FAD"/>
    <w:rsid w:val="00EE047E"/>
    <w:rsid w:val="00EE0DA9"/>
    <w:rsid w:val="00EE32B1"/>
    <w:rsid w:val="00EE441C"/>
    <w:rsid w:val="00EE53B5"/>
    <w:rsid w:val="00EF00C0"/>
    <w:rsid w:val="00EF072D"/>
    <w:rsid w:val="00EF0789"/>
    <w:rsid w:val="00EF08D3"/>
    <w:rsid w:val="00EF13D8"/>
    <w:rsid w:val="00EF174C"/>
    <w:rsid w:val="00EF1967"/>
    <w:rsid w:val="00EF20D4"/>
    <w:rsid w:val="00EF3394"/>
    <w:rsid w:val="00EF4023"/>
    <w:rsid w:val="00EF441F"/>
    <w:rsid w:val="00EF50CC"/>
    <w:rsid w:val="00EF6A1F"/>
    <w:rsid w:val="00F00BBB"/>
    <w:rsid w:val="00F02147"/>
    <w:rsid w:val="00F02928"/>
    <w:rsid w:val="00F02986"/>
    <w:rsid w:val="00F03223"/>
    <w:rsid w:val="00F03972"/>
    <w:rsid w:val="00F042E9"/>
    <w:rsid w:val="00F04857"/>
    <w:rsid w:val="00F0521B"/>
    <w:rsid w:val="00F05C0E"/>
    <w:rsid w:val="00F06158"/>
    <w:rsid w:val="00F06468"/>
    <w:rsid w:val="00F0673E"/>
    <w:rsid w:val="00F06F1B"/>
    <w:rsid w:val="00F10157"/>
    <w:rsid w:val="00F10B6F"/>
    <w:rsid w:val="00F14235"/>
    <w:rsid w:val="00F144DE"/>
    <w:rsid w:val="00F1453C"/>
    <w:rsid w:val="00F1548C"/>
    <w:rsid w:val="00F16042"/>
    <w:rsid w:val="00F175D4"/>
    <w:rsid w:val="00F177DA"/>
    <w:rsid w:val="00F21747"/>
    <w:rsid w:val="00F22006"/>
    <w:rsid w:val="00F220D2"/>
    <w:rsid w:val="00F22A76"/>
    <w:rsid w:val="00F22B90"/>
    <w:rsid w:val="00F23342"/>
    <w:rsid w:val="00F247F7"/>
    <w:rsid w:val="00F24EDF"/>
    <w:rsid w:val="00F258A5"/>
    <w:rsid w:val="00F25B9A"/>
    <w:rsid w:val="00F26DE3"/>
    <w:rsid w:val="00F273BA"/>
    <w:rsid w:val="00F276E3"/>
    <w:rsid w:val="00F30FAF"/>
    <w:rsid w:val="00F31133"/>
    <w:rsid w:val="00F31CA1"/>
    <w:rsid w:val="00F33000"/>
    <w:rsid w:val="00F33210"/>
    <w:rsid w:val="00F33666"/>
    <w:rsid w:val="00F347BC"/>
    <w:rsid w:val="00F3589E"/>
    <w:rsid w:val="00F35D2E"/>
    <w:rsid w:val="00F36BDD"/>
    <w:rsid w:val="00F374FA"/>
    <w:rsid w:val="00F37745"/>
    <w:rsid w:val="00F40754"/>
    <w:rsid w:val="00F4149B"/>
    <w:rsid w:val="00F4153B"/>
    <w:rsid w:val="00F42639"/>
    <w:rsid w:val="00F4367F"/>
    <w:rsid w:val="00F43CB0"/>
    <w:rsid w:val="00F44047"/>
    <w:rsid w:val="00F45463"/>
    <w:rsid w:val="00F45879"/>
    <w:rsid w:val="00F45B08"/>
    <w:rsid w:val="00F45BB9"/>
    <w:rsid w:val="00F460D7"/>
    <w:rsid w:val="00F4667F"/>
    <w:rsid w:val="00F466C1"/>
    <w:rsid w:val="00F47601"/>
    <w:rsid w:val="00F47DE2"/>
    <w:rsid w:val="00F52F42"/>
    <w:rsid w:val="00F52F4D"/>
    <w:rsid w:val="00F54640"/>
    <w:rsid w:val="00F5471B"/>
    <w:rsid w:val="00F5481C"/>
    <w:rsid w:val="00F55C8E"/>
    <w:rsid w:val="00F574AB"/>
    <w:rsid w:val="00F57934"/>
    <w:rsid w:val="00F57E34"/>
    <w:rsid w:val="00F60003"/>
    <w:rsid w:val="00F60AD7"/>
    <w:rsid w:val="00F6202B"/>
    <w:rsid w:val="00F63C09"/>
    <w:rsid w:val="00F71551"/>
    <w:rsid w:val="00F7182C"/>
    <w:rsid w:val="00F7230C"/>
    <w:rsid w:val="00F724E0"/>
    <w:rsid w:val="00F724F2"/>
    <w:rsid w:val="00F734DC"/>
    <w:rsid w:val="00F73521"/>
    <w:rsid w:val="00F7476D"/>
    <w:rsid w:val="00F75F5B"/>
    <w:rsid w:val="00F765FE"/>
    <w:rsid w:val="00F766CE"/>
    <w:rsid w:val="00F77021"/>
    <w:rsid w:val="00F77A68"/>
    <w:rsid w:val="00F812EB"/>
    <w:rsid w:val="00F82337"/>
    <w:rsid w:val="00F8256C"/>
    <w:rsid w:val="00F828E0"/>
    <w:rsid w:val="00F82E5A"/>
    <w:rsid w:val="00F8301B"/>
    <w:rsid w:val="00F83C6C"/>
    <w:rsid w:val="00F840DE"/>
    <w:rsid w:val="00F84F36"/>
    <w:rsid w:val="00F85AA8"/>
    <w:rsid w:val="00F86755"/>
    <w:rsid w:val="00F868C5"/>
    <w:rsid w:val="00F86A9B"/>
    <w:rsid w:val="00F87F56"/>
    <w:rsid w:val="00F90833"/>
    <w:rsid w:val="00F91726"/>
    <w:rsid w:val="00F91AB2"/>
    <w:rsid w:val="00F91C4A"/>
    <w:rsid w:val="00F92372"/>
    <w:rsid w:val="00F923F1"/>
    <w:rsid w:val="00F92672"/>
    <w:rsid w:val="00F93484"/>
    <w:rsid w:val="00F93817"/>
    <w:rsid w:val="00F9426B"/>
    <w:rsid w:val="00F94441"/>
    <w:rsid w:val="00F94DC0"/>
    <w:rsid w:val="00F95064"/>
    <w:rsid w:val="00F9517D"/>
    <w:rsid w:val="00F96209"/>
    <w:rsid w:val="00F968A2"/>
    <w:rsid w:val="00F96A8C"/>
    <w:rsid w:val="00FA0699"/>
    <w:rsid w:val="00FA238D"/>
    <w:rsid w:val="00FA4CCA"/>
    <w:rsid w:val="00FA6763"/>
    <w:rsid w:val="00FA7962"/>
    <w:rsid w:val="00FA7AD8"/>
    <w:rsid w:val="00FB1E12"/>
    <w:rsid w:val="00FB2BAF"/>
    <w:rsid w:val="00FB2F65"/>
    <w:rsid w:val="00FB3018"/>
    <w:rsid w:val="00FB380A"/>
    <w:rsid w:val="00FB3C52"/>
    <w:rsid w:val="00FB46EF"/>
    <w:rsid w:val="00FB522F"/>
    <w:rsid w:val="00FC13DC"/>
    <w:rsid w:val="00FC190B"/>
    <w:rsid w:val="00FC1D12"/>
    <w:rsid w:val="00FC1FD3"/>
    <w:rsid w:val="00FC32B3"/>
    <w:rsid w:val="00FC3759"/>
    <w:rsid w:val="00FC3B25"/>
    <w:rsid w:val="00FC3D56"/>
    <w:rsid w:val="00FC3F23"/>
    <w:rsid w:val="00FC41EE"/>
    <w:rsid w:val="00FC4FBD"/>
    <w:rsid w:val="00FC4FE5"/>
    <w:rsid w:val="00FC68CF"/>
    <w:rsid w:val="00FC6A1C"/>
    <w:rsid w:val="00FC7667"/>
    <w:rsid w:val="00FC7811"/>
    <w:rsid w:val="00FD1286"/>
    <w:rsid w:val="00FD26A9"/>
    <w:rsid w:val="00FD2B99"/>
    <w:rsid w:val="00FD341D"/>
    <w:rsid w:val="00FD4998"/>
    <w:rsid w:val="00FD4A17"/>
    <w:rsid w:val="00FD4E3E"/>
    <w:rsid w:val="00FD61BA"/>
    <w:rsid w:val="00FD629F"/>
    <w:rsid w:val="00FD654C"/>
    <w:rsid w:val="00FD6C14"/>
    <w:rsid w:val="00FD7CE8"/>
    <w:rsid w:val="00FE29DE"/>
    <w:rsid w:val="00FE3016"/>
    <w:rsid w:val="00FE3CCB"/>
    <w:rsid w:val="00FE3D39"/>
    <w:rsid w:val="00FE48B3"/>
    <w:rsid w:val="00FE4E04"/>
    <w:rsid w:val="00FE530D"/>
    <w:rsid w:val="00FE53F5"/>
    <w:rsid w:val="00FE575B"/>
    <w:rsid w:val="00FE5B80"/>
    <w:rsid w:val="00FE5C73"/>
    <w:rsid w:val="00FE5C9E"/>
    <w:rsid w:val="00FE74B2"/>
    <w:rsid w:val="00FE7F5C"/>
    <w:rsid w:val="00FF09E6"/>
    <w:rsid w:val="00FF0A33"/>
    <w:rsid w:val="00FF1779"/>
    <w:rsid w:val="00FF2719"/>
    <w:rsid w:val="00FF298D"/>
    <w:rsid w:val="00FF2AB7"/>
    <w:rsid w:val="00FF3317"/>
    <w:rsid w:val="00FF34E0"/>
    <w:rsid w:val="00FF360E"/>
    <w:rsid w:val="00FF46F7"/>
    <w:rsid w:val="00FF6555"/>
    <w:rsid w:val="00FF656C"/>
    <w:rsid w:val="00FF69AD"/>
    <w:rsid w:val="00FF6B68"/>
    <w:rsid w:val="363FC6FA"/>
    <w:rsid w:val="6C4DC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559C"/>
  <w15:docId w15:val="{CF8E1B31-D464-494D-AC26-E59DFD0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5D"/>
    <w:pPr>
      <w:spacing w:after="0" w:line="240" w:lineRule="auto"/>
      <w:jc w:val="both"/>
    </w:pPr>
    <w:rPr>
      <w:rFonts w:ascii="Arial" w:eastAsia="Times New Roman" w:hAnsi="Arial" w:cs="Times New Roman"/>
      <w:sz w:val="20"/>
      <w:szCs w:val="20"/>
    </w:rPr>
  </w:style>
  <w:style w:type="paragraph" w:styleId="Heading1">
    <w:name w:val="heading 1"/>
    <w:basedOn w:val="Normal"/>
    <w:link w:val="Heading1Char"/>
    <w:uiPriority w:val="9"/>
    <w:qFormat/>
    <w:rsid w:val="00D51A2C"/>
    <w:pPr>
      <w:spacing w:before="100" w:beforeAutospacing="1" w:after="100" w:afterAutospacing="1"/>
      <w:jc w:val="left"/>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45D"/>
  </w:style>
  <w:style w:type="character" w:customStyle="1" w:styleId="BodyTextChar">
    <w:name w:val="Body Text Char"/>
    <w:basedOn w:val="DefaultParagraphFont"/>
    <w:link w:val="BodyText"/>
    <w:rsid w:val="003A645D"/>
    <w:rPr>
      <w:rFonts w:ascii="Arial" w:eastAsia="Times New Roman" w:hAnsi="Arial" w:cs="Times New Roman"/>
      <w:sz w:val="20"/>
      <w:szCs w:val="20"/>
    </w:rPr>
  </w:style>
  <w:style w:type="paragraph" w:styleId="ListParagraph">
    <w:name w:val="List Paragraph"/>
    <w:basedOn w:val="Normal"/>
    <w:uiPriority w:val="34"/>
    <w:qFormat/>
    <w:rsid w:val="003A645D"/>
    <w:pPr>
      <w:ind w:left="720"/>
      <w:contextualSpacing/>
    </w:pPr>
  </w:style>
  <w:style w:type="paragraph" w:styleId="ListBullet">
    <w:name w:val="List Bullet"/>
    <w:basedOn w:val="Normal"/>
    <w:uiPriority w:val="99"/>
    <w:unhideWhenUsed/>
    <w:rsid w:val="003A645D"/>
    <w:pPr>
      <w:numPr>
        <w:numId w:val="1"/>
      </w:numPr>
      <w:contextualSpacing/>
    </w:pPr>
  </w:style>
  <w:style w:type="paragraph" w:styleId="BalloonText">
    <w:name w:val="Balloon Text"/>
    <w:basedOn w:val="Normal"/>
    <w:link w:val="BalloonTextChar"/>
    <w:uiPriority w:val="99"/>
    <w:semiHidden/>
    <w:unhideWhenUsed/>
    <w:rsid w:val="001A0A24"/>
    <w:rPr>
      <w:rFonts w:ascii="Tahoma" w:hAnsi="Tahoma" w:cs="Tahoma"/>
      <w:sz w:val="16"/>
      <w:szCs w:val="16"/>
    </w:rPr>
  </w:style>
  <w:style w:type="character" w:customStyle="1" w:styleId="BalloonTextChar">
    <w:name w:val="Balloon Text Char"/>
    <w:basedOn w:val="DefaultParagraphFont"/>
    <w:link w:val="BalloonText"/>
    <w:uiPriority w:val="99"/>
    <w:semiHidden/>
    <w:rsid w:val="001A0A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FFE"/>
    <w:rPr>
      <w:sz w:val="16"/>
      <w:szCs w:val="16"/>
    </w:rPr>
  </w:style>
  <w:style w:type="paragraph" w:styleId="CommentText">
    <w:name w:val="annotation text"/>
    <w:basedOn w:val="Normal"/>
    <w:link w:val="CommentTextChar"/>
    <w:uiPriority w:val="99"/>
    <w:semiHidden/>
    <w:unhideWhenUsed/>
    <w:rsid w:val="006F0FFE"/>
  </w:style>
  <w:style w:type="character" w:customStyle="1" w:styleId="CommentTextChar">
    <w:name w:val="Comment Text Char"/>
    <w:basedOn w:val="DefaultParagraphFont"/>
    <w:link w:val="CommentText"/>
    <w:uiPriority w:val="99"/>
    <w:semiHidden/>
    <w:rsid w:val="006F0FF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0FFE"/>
    <w:rPr>
      <w:b/>
      <w:bCs/>
    </w:rPr>
  </w:style>
  <w:style w:type="character" w:customStyle="1" w:styleId="CommentSubjectChar">
    <w:name w:val="Comment Subject Char"/>
    <w:basedOn w:val="CommentTextChar"/>
    <w:link w:val="CommentSubject"/>
    <w:uiPriority w:val="99"/>
    <w:semiHidden/>
    <w:rsid w:val="006F0FFE"/>
    <w:rPr>
      <w:rFonts w:ascii="Arial" w:eastAsia="Times New Roman" w:hAnsi="Arial" w:cs="Times New Roman"/>
      <w:b/>
      <w:bCs/>
      <w:sz w:val="20"/>
      <w:szCs w:val="20"/>
    </w:rPr>
  </w:style>
  <w:style w:type="paragraph" w:styleId="NoSpacing">
    <w:name w:val="No Spacing"/>
    <w:uiPriority w:val="1"/>
    <w:qFormat/>
    <w:rsid w:val="0035478B"/>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B7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763"/>
    <w:rPr>
      <w:i/>
      <w:iCs/>
    </w:rPr>
  </w:style>
  <w:style w:type="paragraph" w:styleId="Header">
    <w:name w:val="header"/>
    <w:basedOn w:val="Normal"/>
    <w:link w:val="HeaderChar"/>
    <w:uiPriority w:val="99"/>
    <w:unhideWhenUsed/>
    <w:rsid w:val="002A20D7"/>
    <w:pPr>
      <w:tabs>
        <w:tab w:val="center" w:pos="4513"/>
        <w:tab w:val="right" w:pos="9026"/>
      </w:tabs>
    </w:pPr>
  </w:style>
  <w:style w:type="character" w:customStyle="1" w:styleId="HeaderChar">
    <w:name w:val="Header Char"/>
    <w:basedOn w:val="DefaultParagraphFont"/>
    <w:link w:val="Header"/>
    <w:uiPriority w:val="99"/>
    <w:rsid w:val="002A20D7"/>
    <w:rPr>
      <w:rFonts w:ascii="Arial" w:eastAsia="Times New Roman" w:hAnsi="Arial" w:cs="Times New Roman"/>
      <w:sz w:val="20"/>
      <w:szCs w:val="20"/>
    </w:rPr>
  </w:style>
  <w:style w:type="paragraph" w:styleId="Footer">
    <w:name w:val="footer"/>
    <w:basedOn w:val="Normal"/>
    <w:link w:val="FooterChar"/>
    <w:uiPriority w:val="99"/>
    <w:unhideWhenUsed/>
    <w:rsid w:val="002A20D7"/>
    <w:pPr>
      <w:tabs>
        <w:tab w:val="center" w:pos="4513"/>
        <w:tab w:val="right" w:pos="9026"/>
      </w:tabs>
    </w:pPr>
  </w:style>
  <w:style w:type="character" w:customStyle="1" w:styleId="FooterChar">
    <w:name w:val="Footer Char"/>
    <w:basedOn w:val="DefaultParagraphFont"/>
    <w:link w:val="Footer"/>
    <w:uiPriority w:val="99"/>
    <w:rsid w:val="002A20D7"/>
    <w:rPr>
      <w:rFonts w:ascii="Arial" w:eastAsia="Times New Roman" w:hAnsi="Arial" w:cs="Times New Roman"/>
      <w:sz w:val="20"/>
      <w:szCs w:val="20"/>
    </w:rPr>
  </w:style>
  <w:style w:type="character" w:styleId="Hyperlink">
    <w:name w:val="Hyperlink"/>
    <w:basedOn w:val="DefaultParagraphFont"/>
    <w:uiPriority w:val="99"/>
    <w:semiHidden/>
    <w:unhideWhenUsed/>
    <w:rsid w:val="006F021C"/>
    <w:rPr>
      <w:color w:val="0000FF"/>
      <w:u w:val="single"/>
    </w:rPr>
  </w:style>
  <w:style w:type="paragraph" w:customStyle="1" w:styleId="paragraph">
    <w:name w:val="paragraph"/>
    <w:basedOn w:val="Normal"/>
    <w:rsid w:val="00ED1A53"/>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ED1A53"/>
  </w:style>
  <w:style w:type="character" w:customStyle="1" w:styleId="eop">
    <w:name w:val="eop"/>
    <w:basedOn w:val="DefaultParagraphFont"/>
    <w:rsid w:val="00ED1A53"/>
  </w:style>
  <w:style w:type="character" w:customStyle="1" w:styleId="Heading1Char">
    <w:name w:val="Heading 1 Char"/>
    <w:basedOn w:val="DefaultParagraphFont"/>
    <w:link w:val="Heading1"/>
    <w:uiPriority w:val="9"/>
    <w:rsid w:val="00D51A2C"/>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D5320E"/>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512">
      <w:bodyDiv w:val="1"/>
      <w:marLeft w:val="0"/>
      <w:marRight w:val="0"/>
      <w:marTop w:val="0"/>
      <w:marBottom w:val="0"/>
      <w:divBdr>
        <w:top w:val="none" w:sz="0" w:space="0" w:color="auto"/>
        <w:left w:val="none" w:sz="0" w:space="0" w:color="auto"/>
        <w:bottom w:val="none" w:sz="0" w:space="0" w:color="auto"/>
        <w:right w:val="none" w:sz="0" w:space="0" w:color="auto"/>
      </w:divBdr>
      <w:divsChild>
        <w:div w:id="1099057448">
          <w:marLeft w:val="0"/>
          <w:marRight w:val="0"/>
          <w:marTop w:val="0"/>
          <w:marBottom w:val="0"/>
          <w:divBdr>
            <w:top w:val="none" w:sz="0" w:space="0" w:color="auto"/>
            <w:left w:val="none" w:sz="0" w:space="0" w:color="auto"/>
            <w:bottom w:val="none" w:sz="0" w:space="0" w:color="auto"/>
            <w:right w:val="none" w:sz="0" w:space="0" w:color="auto"/>
          </w:divBdr>
        </w:div>
        <w:div w:id="617832990">
          <w:marLeft w:val="0"/>
          <w:marRight w:val="0"/>
          <w:marTop w:val="0"/>
          <w:marBottom w:val="0"/>
          <w:divBdr>
            <w:top w:val="none" w:sz="0" w:space="0" w:color="auto"/>
            <w:left w:val="none" w:sz="0" w:space="0" w:color="auto"/>
            <w:bottom w:val="none" w:sz="0" w:space="0" w:color="auto"/>
            <w:right w:val="none" w:sz="0" w:space="0" w:color="auto"/>
          </w:divBdr>
        </w:div>
        <w:div w:id="1226180946">
          <w:marLeft w:val="0"/>
          <w:marRight w:val="0"/>
          <w:marTop w:val="0"/>
          <w:marBottom w:val="0"/>
          <w:divBdr>
            <w:top w:val="none" w:sz="0" w:space="0" w:color="auto"/>
            <w:left w:val="none" w:sz="0" w:space="0" w:color="auto"/>
            <w:bottom w:val="none" w:sz="0" w:space="0" w:color="auto"/>
            <w:right w:val="none" w:sz="0" w:space="0" w:color="auto"/>
          </w:divBdr>
        </w:div>
        <w:div w:id="747727581">
          <w:marLeft w:val="0"/>
          <w:marRight w:val="0"/>
          <w:marTop w:val="0"/>
          <w:marBottom w:val="0"/>
          <w:divBdr>
            <w:top w:val="none" w:sz="0" w:space="0" w:color="auto"/>
            <w:left w:val="none" w:sz="0" w:space="0" w:color="auto"/>
            <w:bottom w:val="none" w:sz="0" w:space="0" w:color="auto"/>
            <w:right w:val="none" w:sz="0" w:space="0" w:color="auto"/>
          </w:divBdr>
        </w:div>
        <w:div w:id="1057433516">
          <w:marLeft w:val="0"/>
          <w:marRight w:val="0"/>
          <w:marTop w:val="0"/>
          <w:marBottom w:val="0"/>
          <w:divBdr>
            <w:top w:val="none" w:sz="0" w:space="0" w:color="auto"/>
            <w:left w:val="none" w:sz="0" w:space="0" w:color="auto"/>
            <w:bottom w:val="none" w:sz="0" w:space="0" w:color="auto"/>
            <w:right w:val="none" w:sz="0" w:space="0" w:color="auto"/>
          </w:divBdr>
        </w:div>
        <w:div w:id="455296739">
          <w:marLeft w:val="0"/>
          <w:marRight w:val="0"/>
          <w:marTop w:val="0"/>
          <w:marBottom w:val="0"/>
          <w:divBdr>
            <w:top w:val="none" w:sz="0" w:space="0" w:color="auto"/>
            <w:left w:val="none" w:sz="0" w:space="0" w:color="auto"/>
            <w:bottom w:val="none" w:sz="0" w:space="0" w:color="auto"/>
            <w:right w:val="none" w:sz="0" w:space="0" w:color="auto"/>
          </w:divBdr>
        </w:div>
      </w:divsChild>
    </w:div>
    <w:div w:id="208225411">
      <w:bodyDiv w:val="1"/>
      <w:marLeft w:val="0"/>
      <w:marRight w:val="0"/>
      <w:marTop w:val="0"/>
      <w:marBottom w:val="0"/>
      <w:divBdr>
        <w:top w:val="none" w:sz="0" w:space="0" w:color="auto"/>
        <w:left w:val="none" w:sz="0" w:space="0" w:color="auto"/>
        <w:bottom w:val="none" w:sz="0" w:space="0" w:color="auto"/>
        <w:right w:val="none" w:sz="0" w:space="0" w:color="auto"/>
      </w:divBdr>
    </w:div>
    <w:div w:id="298154197">
      <w:bodyDiv w:val="1"/>
      <w:marLeft w:val="0"/>
      <w:marRight w:val="0"/>
      <w:marTop w:val="0"/>
      <w:marBottom w:val="0"/>
      <w:divBdr>
        <w:top w:val="none" w:sz="0" w:space="0" w:color="auto"/>
        <w:left w:val="none" w:sz="0" w:space="0" w:color="auto"/>
        <w:bottom w:val="none" w:sz="0" w:space="0" w:color="auto"/>
        <w:right w:val="none" w:sz="0" w:space="0" w:color="auto"/>
      </w:divBdr>
    </w:div>
    <w:div w:id="804814069">
      <w:bodyDiv w:val="1"/>
      <w:marLeft w:val="0"/>
      <w:marRight w:val="0"/>
      <w:marTop w:val="0"/>
      <w:marBottom w:val="0"/>
      <w:divBdr>
        <w:top w:val="none" w:sz="0" w:space="0" w:color="auto"/>
        <w:left w:val="none" w:sz="0" w:space="0" w:color="auto"/>
        <w:bottom w:val="none" w:sz="0" w:space="0" w:color="auto"/>
        <w:right w:val="none" w:sz="0" w:space="0" w:color="auto"/>
      </w:divBdr>
    </w:div>
    <w:div w:id="1068576273">
      <w:bodyDiv w:val="1"/>
      <w:marLeft w:val="0"/>
      <w:marRight w:val="0"/>
      <w:marTop w:val="0"/>
      <w:marBottom w:val="0"/>
      <w:divBdr>
        <w:top w:val="none" w:sz="0" w:space="0" w:color="auto"/>
        <w:left w:val="none" w:sz="0" w:space="0" w:color="auto"/>
        <w:bottom w:val="none" w:sz="0" w:space="0" w:color="auto"/>
        <w:right w:val="none" w:sz="0" w:space="0" w:color="auto"/>
      </w:divBdr>
    </w:div>
    <w:div w:id="1071849562">
      <w:bodyDiv w:val="1"/>
      <w:marLeft w:val="0"/>
      <w:marRight w:val="0"/>
      <w:marTop w:val="0"/>
      <w:marBottom w:val="0"/>
      <w:divBdr>
        <w:top w:val="none" w:sz="0" w:space="0" w:color="auto"/>
        <w:left w:val="none" w:sz="0" w:space="0" w:color="auto"/>
        <w:bottom w:val="none" w:sz="0" w:space="0" w:color="auto"/>
        <w:right w:val="none" w:sz="0" w:space="0" w:color="auto"/>
      </w:divBdr>
    </w:div>
    <w:div w:id="1139540274">
      <w:bodyDiv w:val="1"/>
      <w:marLeft w:val="0"/>
      <w:marRight w:val="0"/>
      <w:marTop w:val="0"/>
      <w:marBottom w:val="0"/>
      <w:divBdr>
        <w:top w:val="none" w:sz="0" w:space="0" w:color="auto"/>
        <w:left w:val="none" w:sz="0" w:space="0" w:color="auto"/>
        <w:bottom w:val="none" w:sz="0" w:space="0" w:color="auto"/>
        <w:right w:val="none" w:sz="0" w:space="0" w:color="auto"/>
      </w:divBdr>
    </w:div>
    <w:div w:id="1147017650">
      <w:bodyDiv w:val="1"/>
      <w:marLeft w:val="0"/>
      <w:marRight w:val="0"/>
      <w:marTop w:val="0"/>
      <w:marBottom w:val="0"/>
      <w:divBdr>
        <w:top w:val="none" w:sz="0" w:space="0" w:color="auto"/>
        <w:left w:val="none" w:sz="0" w:space="0" w:color="auto"/>
        <w:bottom w:val="none" w:sz="0" w:space="0" w:color="auto"/>
        <w:right w:val="none" w:sz="0" w:space="0" w:color="auto"/>
      </w:divBdr>
    </w:div>
    <w:div w:id="1378430622">
      <w:bodyDiv w:val="1"/>
      <w:marLeft w:val="0"/>
      <w:marRight w:val="0"/>
      <w:marTop w:val="0"/>
      <w:marBottom w:val="0"/>
      <w:divBdr>
        <w:top w:val="none" w:sz="0" w:space="0" w:color="auto"/>
        <w:left w:val="none" w:sz="0" w:space="0" w:color="auto"/>
        <w:bottom w:val="none" w:sz="0" w:space="0" w:color="auto"/>
        <w:right w:val="none" w:sz="0" w:space="0" w:color="auto"/>
      </w:divBdr>
    </w:div>
    <w:div w:id="1641882877">
      <w:bodyDiv w:val="1"/>
      <w:marLeft w:val="0"/>
      <w:marRight w:val="0"/>
      <w:marTop w:val="0"/>
      <w:marBottom w:val="0"/>
      <w:divBdr>
        <w:top w:val="none" w:sz="0" w:space="0" w:color="auto"/>
        <w:left w:val="none" w:sz="0" w:space="0" w:color="auto"/>
        <w:bottom w:val="none" w:sz="0" w:space="0" w:color="auto"/>
        <w:right w:val="none" w:sz="0" w:space="0" w:color="auto"/>
      </w:divBdr>
    </w:div>
    <w:div w:id="1780954241">
      <w:bodyDiv w:val="1"/>
      <w:marLeft w:val="0"/>
      <w:marRight w:val="0"/>
      <w:marTop w:val="0"/>
      <w:marBottom w:val="0"/>
      <w:divBdr>
        <w:top w:val="none" w:sz="0" w:space="0" w:color="auto"/>
        <w:left w:val="none" w:sz="0" w:space="0" w:color="auto"/>
        <w:bottom w:val="none" w:sz="0" w:space="0" w:color="auto"/>
        <w:right w:val="none" w:sz="0" w:space="0" w:color="auto"/>
      </w:divBdr>
      <w:divsChild>
        <w:div w:id="84376930">
          <w:marLeft w:val="0"/>
          <w:marRight w:val="0"/>
          <w:marTop w:val="0"/>
          <w:marBottom w:val="0"/>
          <w:divBdr>
            <w:top w:val="none" w:sz="0" w:space="0" w:color="auto"/>
            <w:left w:val="none" w:sz="0" w:space="0" w:color="auto"/>
            <w:bottom w:val="none" w:sz="0" w:space="0" w:color="auto"/>
            <w:right w:val="none" w:sz="0" w:space="0" w:color="auto"/>
          </w:divBdr>
        </w:div>
        <w:div w:id="1129661812">
          <w:marLeft w:val="0"/>
          <w:marRight w:val="0"/>
          <w:marTop w:val="0"/>
          <w:marBottom w:val="0"/>
          <w:divBdr>
            <w:top w:val="none" w:sz="0" w:space="0" w:color="auto"/>
            <w:left w:val="none" w:sz="0" w:space="0" w:color="auto"/>
            <w:bottom w:val="none" w:sz="0" w:space="0" w:color="auto"/>
            <w:right w:val="none" w:sz="0" w:space="0" w:color="auto"/>
          </w:divBdr>
        </w:div>
        <w:div w:id="653337110">
          <w:marLeft w:val="0"/>
          <w:marRight w:val="0"/>
          <w:marTop w:val="0"/>
          <w:marBottom w:val="0"/>
          <w:divBdr>
            <w:top w:val="none" w:sz="0" w:space="0" w:color="auto"/>
            <w:left w:val="none" w:sz="0" w:space="0" w:color="auto"/>
            <w:bottom w:val="none" w:sz="0" w:space="0" w:color="auto"/>
            <w:right w:val="none" w:sz="0" w:space="0" w:color="auto"/>
          </w:divBdr>
        </w:div>
        <w:div w:id="1075859198">
          <w:marLeft w:val="0"/>
          <w:marRight w:val="0"/>
          <w:marTop w:val="0"/>
          <w:marBottom w:val="0"/>
          <w:divBdr>
            <w:top w:val="none" w:sz="0" w:space="0" w:color="auto"/>
            <w:left w:val="none" w:sz="0" w:space="0" w:color="auto"/>
            <w:bottom w:val="none" w:sz="0" w:space="0" w:color="auto"/>
            <w:right w:val="none" w:sz="0" w:space="0" w:color="auto"/>
          </w:divBdr>
        </w:div>
        <w:div w:id="2168856">
          <w:marLeft w:val="0"/>
          <w:marRight w:val="0"/>
          <w:marTop w:val="0"/>
          <w:marBottom w:val="0"/>
          <w:divBdr>
            <w:top w:val="none" w:sz="0" w:space="0" w:color="auto"/>
            <w:left w:val="none" w:sz="0" w:space="0" w:color="auto"/>
            <w:bottom w:val="none" w:sz="0" w:space="0" w:color="auto"/>
            <w:right w:val="none" w:sz="0" w:space="0" w:color="auto"/>
          </w:divBdr>
        </w:div>
        <w:div w:id="162438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1DEE-160D-4C53-850F-0AB3A2D6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 Herts College</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Joseph Maggs</cp:lastModifiedBy>
  <cp:revision>5</cp:revision>
  <cp:lastPrinted>2021-07-13T10:05:00Z</cp:lastPrinted>
  <dcterms:created xsi:type="dcterms:W3CDTF">2021-08-02T08:18:00Z</dcterms:created>
  <dcterms:modified xsi:type="dcterms:W3CDTF">2021-11-29T09:28:00Z</dcterms:modified>
</cp:coreProperties>
</file>