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DB54C" w14:textId="06D5F20E" w:rsidR="00FD26A9" w:rsidRPr="00F8256C" w:rsidRDefault="00F8301B" w:rsidP="004A2DFB">
      <w:pPr>
        <w:pStyle w:val="NoSpacing"/>
        <w:rPr>
          <w:rFonts w:cs="Arial"/>
          <w:sz w:val="28"/>
          <w:szCs w:val="28"/>
        </w:rPr>
      </w:pPr>
      <w:r w:rsidRPr="00F8256C">
        <w:rPr>
          <w:rFonts w:cs="Arial"/>
          <w:noProof/>
          <w:sz w:val="28"/>
          <w:szCs w:val="28"/>
          <w:lang w:eastAsia="en-GB"/>
        </w:rPr>
        <w:drawing>
          <wp:anchor distT="0" distB="0" distL="114300" distR="114300" simplePos="0" relativeHeight="251658240" behindDoc="0" locked="0" layoutInCell="1" allowOverlap="1" wp14:anchorId="216A50EA" wp14:editId="2CDE08A5">
            <wp:simplePos x="4514850" y="914400"/>
            <wp:positionH relativeFrom="column">
              <wp:align>right</wp:align>
            </wp:positionH>
            <wp:positionV relativeFrom="paragraph">
              <wp:align>top</wp:align>
            </wp:positionV>
            <wp:extent cx="2127738" cy="644769"/>
            <wp:effectExtent l="0" t="0" r="635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klands colour logo 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7738" cy="644769"/>
                    </a:xfrm>
                    <a:prstGeom prst="rect">
                      <a:avLst/>
                    </a:prstGeom>
                  </pic:spPr>
                </pic:pic>
              </a:graphicData>
            </a:graphic>
          </wp:anchor>
        </w:drawing>
      </w:r>
    </w:p>
    <w:p w14:paraId="2B46A307" w14:textId="4D2927A3" w:rsidR="00FD26A9" w:rsidRPr="00F8256C" w:rsidRDefault="00FD26A9" w:rsidP="00FD26A9">
      <w:pPr>
        <w:jc w:val="left"/>
        <w:rPr>
          <w:rFonts w:cs="Arial"/>
          <w:sz w:val="28"/>
          <w:szCs w:val="28"/>
        </w:rPr>
      </w:pPr>
    </w:p>
    <w:p w14:paraId="4DAE11F0" w14:textId="78BF9076" w:rsidR="002C704E" w:rsidRPr="00F8256C" w:rsidRDefault="00FD26A9" w:rsidP="002C704E">
      <w:pPr>
        <w:tabs>
          <w:tab w:val="center" w:pos="2743"/>
        </w:tabs>
        <w:jc w:val="left"/>
      </w:pPr>
      <w:r w:rsidRPr="00F8256C">
        <w:rPr>
          <w:rFonts w:cs="Arial"/>
          <w:sz w:val="28"/>
          <w:szCs w:val="28"/>
        </w:rPr>
        <w:tab/>
      </w:r>
    </w:p>
    <w:p w14:paraId="65FC0989" w14:textId="77777777" w:rsidR="00290C70" w:rsidRPr="00F8256C" w:rsidRDefault="00290C70" w:rsidP="002C704E">
      <w:pPr>
        <w:tabs>
          <w:tab w:val="center" w:pos="2743"/>
        </w:tabs>
        <w:jc w:val="left"/>
        <w:rPr>
          <w:rFonts w:cs="Arial"/>
        </w:rPr>
      </w:pPr>
    </w:p>
    <w:p w14:paraId="4B6E2F96" w14:textId="77777777" w:rsidR="00290C70" w:rsidRPr="00F8256C" w:rsidRDefault="00290C70" w:rsidP="002C704E">
      <w:pPr>
        <w:tabs>
          <w:tab w:val="center" w:pos="2743"/>
        </w:tabs>
        <w:jc w:val="left"/>
        <w:rPr>
          <w:rFonts w:cs="Arial"/>
        </w:rPr>
      </w:pPr>
    </w:p>
    <w:p w14:paraId="3E90AA98" w14:textId="5F191BB5" w:rsidR="003A645D" w:rsidRPr="00F8256C" w:rsidRDefault="003A645D" w:rsidP="002C704E">
      <w:pPr>
        <w:tabs>
          <w:tab w:val="center" w:pos="2743"/>
        </w:tabs>
        <w:jc w:val="left"/>
        <w:rPr>
          <w:rFonts w:cs="Arial"/>
        </w:rPr>
      </w:pPr>
      <w:r w:rsidRPr="00F8256C">
        <w:rPr>
          <w:rFonts w:cs="Arial"/>
        </w:rPr>
        <w:t xml:space="preserve">Minutes of </w:t>
      </w:r>
      <w:r w:rsidR="00F766CE" w:rsidRPr="00F8256C">
        <w:rPr>
          <w:rFonts w:cs="Arial"/>
        </w:rPr>
        <w:t>an</w:t>
      </w:r>
      <w:r w:rsidR="00880823" w:rsidRPr="00F8256C">
        <w:rPr>
          <w:rFonts w:cs="Arial"/>
        </w:rPr>
        <w:t xml:space="preserve"> electronic </w:t>
      </w:r>
      <w:r w:rsidR="005E3E29" w:rsidRPr="00F8256C">
        <w:rPr>
          <w:rFonts w:cs="Arial"/>
        </w:rPr>
        <w:t xml:space="preserve">Corporation </w:t>
      </w:r>
      <w:r w:rsidRPr="00F8256C">
        <w:rPr>
          <w:rFonts w:cs="Arial"/>
        </w:rPr>
        <w:t xml:space="preserve">meeting held at </w:t>
      </w:r>
      <w:r w:rsidR="005B7588" w:rsidRPr="00F8256C">
        <w:rPr>
          <w:rFonts w:cs="Arial"/>
        </w:rPr>
        <w:t>1800</w:t>
      </w:r>
      <w:r w:rsidR="00C8179B" w:rsidRPr="00F8256C">
        <w:rPr>
          <w:rFonts w:cs="Arial"/>
        </w:rPr>
        <w:t xml:space="preserve"> on</w:t>
      </w:r>
      <w:r w:rsidR="005B7588" w:rsidRPr="00F8256C">
        <w:rPr>
          <w:rFonts w:cs="Arial"/>
        </w:rPr>
        <w:t xml:space="preserve"> </w:t>
      </w:r>
      <w:r w:rsidR="002331DA">
        <w:rPr>
          <w:rFonts w:cs="Arial"/>
        </w:rPr>
        <w:t>10 May</w:t>
      </w:r>
      <w:r w:rsidR="00F14235" w:rsidRPr="00F8256C">
        <w:rPr>
          <w:rFonts w:cs="Arial"/>
        </w:rPr>
        <w:t xml:space="preserve"> </w:t>
      </w:r>
      <w:r w:rsidR="00081321" w:rsidRPr="00F8256C">
        <w:rPr>
          <w:rFonts w:cs="Arial"/>
        </w:rPr>
        <w:t>2021.</w:t>
      </w:r>
    </w:p>
    <w:p w14:paraId="301255FA" w14:textId="77777777" w:rsidR="00C8179B" w:rsidRPr="00F8256C" w:rsidRDefault="00C8179B" w:rsidP="003A645D">
      <w:pPr>
        <w:rPr>
          <w:rFonts w:cs="Arial"/>
        </w:rPr>
      </w:pPr>
    </w:p>
    <w:tbl>
      <w:tblPr>
        <w:tblW w:w="9781" w:type="dxa"/>
        <w:tblLook w:val="01E0" w:firstRow="1" w:lastRow="1" w:firstColumn="1" w:lastColumn="1" w:noHBand="0" w:noVBand="0"/>
      </w:tblPr>
      <w:tblGrid>
        <w:gridCol w:w="1552"/>
        <w:gridCol w:w="2843"/>
        <w:gridCol w:w="3118"/>
        <w:gridCol w:w="2268"/>
      </w:tblGrid>
      <w:tr w:rsidR="00746A2A" w:rsidRPr="00F8256C" w14:paraId="11B9F16E" w14:textId="77777777" w:rsidTr="00A514DB">
        <w:trPr>
          <w:trHeight w:hRule="exact" w:val="567"/>
        </w:trPr>
        <w:tc>
          <w:tcPr>
            <w:tcW w:w="1552" w:type="dxa"/>
          </w:tcPr>
          <w:p w14:paraId="679E63D0" w14:textId="77777777" w:rsidR="00746A2A" w:rsidRPr="00F8256C" w:rsidRDefault="00746A2A" w:rsidP="00746A2A">
            <w:pPr>
              <w:rPr>
                <w:rFonts w:cs="Arial"/>
                <w:b/>
              </w:rPr>
            </w:pPr>
            <w:r w:rsidRPr="00F8256C">
              <w:rPr>
                <w:rFonts w:cs="Arial"/>
                <w:b/>
              </w:rPr>
              <w:t>Present</w:t>
            </w:r>
          </w:p>
        </w:tc>
        <w:tc>
          <w:tcPr>
            <w:tcW w:w="2843" w:type="dxa"/>
          </w:tcPr>
          <w:p w14:paraId="2D8987B7" w14:textId="59088A1D" w:rsidR="00746A2A" w:rsidRPr="00C24D40" w:rsidRDefault="00746A2A" w:rsidP="00746A2A">
            <w:pPr>
              <w:rPr>
                <w:rFonts w:cs="Arial"/>
              </w:rPr>
            </w:pPr>
            <w:r w:rsidRPr="00C24D40">
              <w:rPr>
                <w:rFonts w:cs="Arial"/>
              </w:rPr>
              <w:t>Jo Birch</w:t>
            </w:r>
          </w:p>
        </w:tc>
        <w:tc>
          <w:tcPr>
            <w:tcW w:w="3118" w:type="dxa"/>
          </w:tcPr>
          <w:p w14:paraId="37A76E73" w14:textId="77777777" w:rsidR="00746A2A" w:rsidRPr="00C24D40" w:rsidRDefault="00746A2A" w:rsidP="00746A2A">
            <w:pPr>
              <w:rPr>
                <w:rFonts w:cs="Arial"/>
              </w:rPr>
            </w:pPr>
            <w:r w:rsidRPr="00C24D40">
              <w:rPr>
                <w:rFonts w:cs="Arial"/>
              </w:rPr>
              <w:t>Christine Chisholm</w:t>
            </w:r>
          </w:p>
          <w:p w14:paraId="10284F26" w14:textId="72884965" w:rsidR="00746A2A" w:rsidRPr="00C24D40" w:rsidRDefault="00746A2A" w:rsidP="00746A2A">
            <w:pPr>
              <w:rPr>
                <w:rFonts w:cs="Arial"/>
              </w:rPr>
            </w:pPr>
          </w:p>
        </w:tc>
        <w:tc>
          <w:tcPr>
            <w:tcW w:w="2268" w:type="dxa"/>
          </w:tcPr>
          <w:p w14:paraId="2D450B8B" w14:textId="77777777" w:rsidR="00746A2A" w:rsidRPr="00C24D40" w:rsidRDefault="00746A2A" w:rsidP="00746A2A">
            <w:pPr>
              <w:rPr>
                <w:rFonts w:cs="Arial"/>
              </w:rPr>
            </w:pPr>
            <w:r w:rsidRPr="00C24D40">
              <w:rPr>
                <w:rFonts w:cs="Arial"/>
              </w:rPr>
              <w:t>Jan Edrich</w:t>
            </w:r>
          </w:p>
          <w:p w14:paraId="75712C35" w14:textId="4CD89E33" w:rsidR="00746A2A" w:rsidRPr="00C24D40" w:rsidRDefault="00746A2A" w:rsidP="00746A2A">
            <w:pPr>
              <w:rPr>
                <w:rFonts w:cs="Arial"/>
              </w:rPr>
            </w:pPr>
            <w:r w:rsidRPr="00C24D40">
              <w:rPr>
                <w:rFonts w:cs="Arial"/>
                <w:sz w:val="16"/>
                <w:szCs w:val="16"/>
              </w:rPr>
              <w:t>(Int Principal)</w:t>
            </w:r>
          </w:p>
        </w:tc>
      </w:tr>
      <w:tr w:rsidR="00746A2A" w:rsidRPr="00F8256C" w14:paraId="491F6842" w14:textId="77777777" w:rsidTr="00A514DB">
        <w:trPr>
          <w:trHeight w:hRule="exact" w:val="510"/>
        </w:trPr>
        <w:tc>
          <w:tcPr>
            <w:tcW w:w="1552" w:type="dxa"/>
          </w:tcPr>
          <w:p w14:paraId="05139394" w14:textId="77777777" w:rsidR="00746A2A" w:rsidRPr="00F8256C" w:rsidRDefault="00746A2A" w:rsidP="00746A2A">
            <w:pPr>
              <w:rPr>
                <w:rFonts w:cs="Arial"/>
                <w:b/>
              </w:rPr>
            </w:pPr>
          </w:p>
        </w:tc>
        <w:tc>
          <w:tcPr>
            <w:tcW w:w="2843" w:type="dxa"/>
          </w:tcPr>
          <w:p w14:paraId="5B114984" w14:textId="2187957C" w:rsidR="00746A2A" w:rsidRPr="00C24D40" w:rsidRDefault="00746A2A" w:rsidP="00746A2A">
            <w:pPr>
              <w:rPr>
                <w:rFonts w:cs="Arial"/>
              </w:rPr>
            </w:pPr>
            <w:r w:rsidRPr="00C24D40">
              <w:rPr>
                <w:rFonts w:cs="Arial"/>
              </w:rPr>
              <w:t>Jean Fawcett</w:t>
            </w:r>
          </w:p>
        </w:tc>
        <w:tc>
          <w:tcPr>
            <w:tcW w:w="3118" w:type="dxa"/>
          </w:tcPr>
          <w:p w14:paraId="413E21FF" w14:textId="35CD7B5F" w:rsidR="00746A2A" w:rsidRPr="00C24D40" w:rsidRDefault="00746A2A" w:rsidP="00746A2A">
            <w:pPr>
              <w:rPr>
                <w:rFonts w:cs="Arial"/>
              </w:rPr>
            </w:pPr>
            <w:r w:rsidRPr="00C24D40">
              <w:rPr>
                <w:rFonts w:cs="Arial"/>
              </w:rPr>
              <w:t>Phillip Fulton</w:t>
            </w:r>
          </w:p>
        </w:tc>
        <w:tc>
          <w:tcPr>
            <w:tcW w:w="2268" w:type="dxa"/>
          </w:tcPr>
          <w:p w14:paraId="31203672" w14:textId="77777777" w:rsidR="00746A2A" w:rsidRPr="00C24D40" w:rsidRDefault="00746A2A" w:rsidP="00746A2A">
            <w:pPr>
              <w:rPr>
                <w:rFonts w:cs="Arial"/>
              </w:rPr>
            </w:pPr>
            <w:r w:rsidRPr="00C24D40">
              <w:rPr>
                <w:rFonts w:cs="Arial"/>
              </w:rPr>
              <w:t>Sue Grant</w:t>
            </w:r>
          </w:p>
          <w:p w14:paraId="3BD57CFF" w14:textId="77777777" w:rsidR="00746A2A" w:rsidRPr="00C24D40" w:rsidRDefault="00746A2A" w:rsidP="00746A2A">
            <w:pPr>
              <w:rPr>
                <w:rFonts w:cs="Arial"/>
                <w:sz w:val="16"/>
                <w:szCs w:val="16"/>
              </w:rPr>
            </w:pPr>
            <w:r w:rsidRPr="00C24D40">
              <w:rPr>
                <w:rFonts w:cs="Arial"/>
                <w:sz w:val="16"/>
                <w:szCs w:val="16"/>
              </w:rPr>
              <w:t>(Chair)</w:t>
            </w:r>
          </w:p>
          <w:p w14:paraId="07AB13B3" w14:textId="2702CA86" w:rsidR="00746A2A" w:rsidRPr="00C24D40" w:rsidRDefault="00746A2A" w:rsidP="00746A2A">
            <w:pPr>
              <w:rPr>
                <w:rFonts w:cs="Arial"/>
              </w:rPr>
            </w:pPr>
          </w:p>
        </w:tc>
      </w:tr>
      <w:tr w:rsidR="008C30EF" w:rsidRPr="00F8256C" w14:paraId="1F2C5260" w14:textId="77777777" w:rsidTr="00A514DB">
        <w:trPr>
          <w:trHeight w:hRule="exact" w:val="567"/>
        </w:trPr>
        <w:tc>
          <w:tcPr>
            <w:tcW w:w="1552" w:type="dxa"/>
          </w:tcPr>
          <w:p w14:paraId="0E2D8D63" w14:textId="77777777" w:rsidR="008C30EF" w:rsidRPr="00F8256C" w:rsidRDefault="008C30EF" w:rsidP="008C30EF">
            <w:pPr>
              <w:rPr>
                <w:rFonts w:cs="Arial"/>
                <w:b/>
              </w:rPr>
            </w:pPr>
          </w:p>
        </w:tc>
        <w:tc>
          <w:tcPr>
            <w:tcW w:w="2843" w:type="dxa"/>
          </w:tcPr>
          <w:p w14:paraId="0495BD6D" w14:textId="56D448EC" w:rsidR="008C30EF" w:rsidRPr="00C24D40" w:rsidRDefault="008C30EF" w:rsidP="008C30EF">
            <w:pPr>
              <w:rPr>
                <w:rFonts w:cs="Arial"/>
              </w:rPr>
            </w:pPr>
            <w:r w:rsidRPr="00C24D40">
              <w:rPr>
                <w:rFonts w:cs="Arial"/>
              </w:rPr>
              <w:t>Kerry Hood</w:t>
            </w:r>
          </w:p>
        </w:tc>
        <w:tc>
          <w:tcPr>
            <w:tcW w:w="3118" w:type="dxa"/>
          </w:tcPr>
          <w:p w14:paraId="28FE633F" w14:textId="77777777" w:rsidR="008C30EF" w:rsidRDefault="008C30EF" w:rsidP="008C30EF">
            <w:pPr>
              <w:rPr>
                <w:rFonts w:cs="Arial"/>
              </w:rPr>
            </w:pPr>
            <w:r w:rsidRPr="00C24D40">
              <w:rPr>
                <w:rFonts w:cs="Arial"/>
              </w:rPr>
              <w:t>Steph Lawrence</w:t>
            </w:r>
          </w:p>
          <w:p w14:paraId="7F90A362" w14:textId="455F4BC5" w:rsidR="008C30EF" w:rsidRPr="00C24D40" w:rsidRDefault="008C30EF" w:rsidP="008C30EF">
            <w:pPr>
              <w:rPr>
                <w:rFonts w:cs="Arial"/>
              </w:rPr>
            </w:pPr>
            <w:r w:rsidRPr="00A514DB">
              <w:rPr>
                <w:rFonts w:cs="Arial"/>
                <w:sz w:val="16"/>
                <w:szCs w:val="16"/>
              </w:rPr>
              <w:t>(Items 7</w:t>
            </w:r>
            <w:r w:rsidR="00610381">
              <w:rPr>
                <w:rFonts w:cs="Arial"/>
                <w:sz w:val="16"/>
                <w:szCs w:val="16"/>
              </w:rPr>
              <w:t>7</w:t>
            </w:r>
            <w:r w:rsidRPr="00A514DB">
              <w:rPr>
                <w:rFonts w:cs="Arial"/>
                <w:sz w:val="16"/>
                <w:szCs w:val="16"/>
              </w:rPr>
              <w:t>/20 on)</w:t>
            </w:r>
          </w:p>
        </w:tc>
        <w:tc>
          <w:tcPr>
            <w:tcW w:w="2268" w:type="dxa"/>
          </w:tcPr>
          <w:p w14:paraId="21EF8AF3" w14:textId="77777777" w:rsidR="008C30EF" w:rsidRPr="00C24D40" w:rsidRDefault="008C30EF" w:rsidP="008C30EF">
            <w:pPr>
              <w:rPr>
                <w:rFonts w:cs="Arial"/>
              </w:rPr>
            </w:pPr>
            <w:r w:rsidRPr="00C24D40">
              <w:rPr>
                <w:rFonts w:cs="Arial"/>
              </w:rPr>
              <w:t>Neil Myerson</w:t>
            </w:r>
          </w:p>
          <w:p w14:paraId="6AD8EDEB" w14:textId="75A546C9" w:rsidR="008C30EF" w:rsidRPr="00A514DB" w:rsidRDefault="008C30EF" w:rsidP="008C30EF">
            <w:pPr>
              <w:rPr>
                <w:rFonts w:cs="Arial"/>
                <w:sz w:val="16"/>
                <w:szCs w:val="16"/>
              </w:rPr>
            </w:pPr>
          </w:p>
        </w:tc>
      </w:tr>
      <w:tr w:rsidR="008C30EF" w:rsidRPr="00F8256C" w14:paraId="37E8A65D" w14:textId="77777777" w:rsidTr="00A514DB">
        <w:trPr>
          <w:trHeight w:hRule="exact" w:val="567"/>
        </w:trPr>
        <w:tc>
          <w:tcPr>
            <w:tcW w:w="1552" w:type="dxa"/>
          </w:tcPr>
          <w:p w14:paraId="011F8E53" w14:textId="77777777" w:rsidR="008C30EF" w:rsidRPr="00F8256C" w:rsidRDefault="008C30EF" w:rsidP="008C30EF">
            <w:pPr>
              <w:rPr>
                <w:rFonts w:cs="Arial"/>
                <w:b/>
              </w:rPr>
            </w:pPr>
          </w:p>
        </w:tc>
        <w:tc>
          <w:tcPr>
            <w:tcW w:w="2843" w:type="dxa"/>
          </w:tcPr>
          <w:p w14:paraId="0FD1D857" w14:textId="77777777" w:rsidR="008C30EF" w:rsidRPr="00C24D40" w:rsidRDefault="008C30EF" w:rsidP="008C30EF">
            <w:pPr>
              <w:rPr>
                <w:rFonts w:cs="Arial"/>
              </w:rPr>
            </w:pPr>
            <w:r w:rsidRPr="00C24D40">
              <w:rPr>
                <w:rFonts w:cs="Arial"/>
              </w:rPr>
              <w:t>John O’Sullivan</w:t>
            </w:r>
          </w:p>
          <w:p w14:paraId="32A3C1F2" w14:textId="77777777" w:rsidR="008C30EF" w:rsidRPr="00C24D40" w:rsidRDefault="008C30EF" w:rsidP="008C30EF">
            <w:pPr>
              <w:rPr>
                <w:rFonts w:cs="Arial"/>
              </w:rPr>
            </w:pPr>
          </w:p>
        </w:tc>
        <w:tc>
          <w:tcPr>
            <w:tcW w:w="3118" w:type="dxa"/>
          </w:tcPr>
          <w:p w14:paraId="00652FB1" w14:textId="77777777" w:rsidR="008C30EF" w:rsidRPr="00C24D40" w:rsidRDefault="008C30EF" w:rsidP="008C30EF">
            <w:pPr>
              <w:rPr>
                <w:rFonts w:cs="Arial"/>
              </w:rPr>
            </w:pPr>
            <w:r w:rsidRPr="00C24D40">
              <w:rPr>
                <w:rFonts w:cs="Arial"/>
              </w:rPr>
              <w:t>Rob Payne</w:t>
            </w:r>
          </w:p>
          <w:p w14:paraId="4F5438CE" w14:textId="77777777" w:rsidR="008C30EF" w:rsidRPr="00C24D40" w:rsidRDefault="008C30EF" w:rsidP="008C30EF">
            <w:pPr>
              <w:rPr>
                <w:rFonts w:cs="Arial"/>
              </w:rPr>
            </w:pPr>
          </w:p>
        </w:tc>
        <w:tc>
          <w:tcPr>
            <w:tcW w:w="2268" w:type="dxa"/>
          </w:tcPr>
          <w:p w14:paraId="0198CFD8" w14:textId="77777777" w:rsidR="008C30EF" w:rsidRPr="00C24D40" w:rsidRDefault="008C30EF" w:rsidP="008C30EF">
            <w:pPr>
              <w:rPr>
                <w:rFonts w:cs="Arial"/>
              </w:rPr>
            </w:pPr>
            <w:r w:rsidRPr="00C24D40">
              <w:rPr>
                <w:rFonts w:cs="Arial"/>
              </w:rPr>
              <w:t>Peter Thompson</w:t>
            </w:r>
          </w:p>
          <w:p w14:paraId="6D141EA6" w14:textId="77777777" w:rsidR="008C30EF" w:rsidRPr="00C24D40" w:rsidRDefault="008C30EF" w:rsidP="008C30EF">
            <w:pPr>
              <w:rPr>
                <w:rFonts w:cs="Arial"/>
              </w:rPr>
            </w:pPr>
          </w:p>
        </w:tc>
      </w:tr>
      <w:tr w:rsidR="008C30EF" w:rsidRPr="00F8256C" w14:paraId="73CD0CED" w14:textId="77777777" w:rsidTr="00A514DB">
        <w:trPr>
          <w:trHeight w:hRule="exact" w:val="624"/>
        </w:trPr>
        <w:tc>
          <w:tcPr>
            <w:tcW w:w="1552" w:type="dxa"/>
          </w:tcPr>
          <w:p w14:paraId="14650AC3" w14:textId="77777777" w:rsidR="008C30EF" w:rsidRPr="00F8256C" w:rsidRDefault="008C30EF" w:rsidP="008C30EF">
            <w:pPr>
              <w:rPr>
                <w:rFonts w:cs="Arial"/>
                <w:b/>
              </w:rPr>
            </w:pPr>
            <w:r w:rsidRPr="00F8256C">
              <w:rPr>
                <w:rFonts w:cs="Arial"/>
                <w:b/>
              </w:rPr>
              <w:t>In Attendance</w:t>
            </w:r>
          </w:p>
        </w:tc>
        <w:tc>
          <w:tcPr>
            <w:tcW w:w="2843" w:type="dxa"/>
          </w:tcPr>
          <w:p w14:paraId="06CDA62B" w14:textId="77777777" w:rsidR="008C30EF" w:rsidRPr="00C24D40" w:rsidRDefault="008C30EF" w:rsidP="008C30EF">
            <w:pPr>
              <w:rPr>
                <w:rFonts w:cs="Arial"/>
              </w:rPr>
            </w:pPr>
            <w:r w:rsidRPr="00C24D40">
              <w:rPr>
                <w:rFonts w:cs="Arial"/>
              </w:rPr>
              <w:t>David Alder</w:t>
            </w:r>
          </w:p>
          <w:p w14:paraId="00E7B93D" w14:textId="1A6C75CC" w:rsidR="008C30EF" w:rsidRPr="00C24D40" w:rsidRDefault="008C30EF" w:rsidP="008C30EF">
            <w:pPr>
              <w:rPr>
                <w:rFonts w:cs="Arial"/>
              </w:rPr>
            </w:pPr>
            <w:r w:rsidRPr="00C24D40">
              <w:rPr>
                <w:rFonts w:cs="Arial"/>
              </w:rPr>
              <w:t>(Dir Mar&amp;Ad)</w:t>
            </w:r>
          </w:p>
        </w:tc>
        <w:tc>
          <w:tcPr>
            <w:tcW w:w="3118" w:type="dxa"/>
          </w:tcPr>
          <w:p w14:paraId="153D5A7B" w14:textId="77777777" w:rsidR="008C30EF" w:rsidRPr="00C24D40" w:rsidRDefault="008C30EF" w:rsidP="008C30EF">
            <w:pPr>
              <w:rPr>
                <w:rFonts w:cs="Arial"/>
              </w:rPr>
            </w:pPr>
            <w:r w:rsidRPr="00C24D40">
              <w:rPr>
                <w:rFonts w:cs="Arial"/>
              </w:rPr>
              <w:t>Nicola Caiger</w:t>
            </w:r>
          </w:p>
          <w:p w14:paraId="6DC4CF49" w14:textId="77777777" w:rsidR="008C30EF" w:rsidRPr="00C24D40" w:rsidRDefault="008C30EF" w:rsidP="008C30EF">
            <w:pPr>
              <w:rPr>
                <w:rFonts w:cs="Arial"/>
                <w:sz w:val="16"/>
                <w:szCs w:val="16"/>
              </w:rPr>
            </w:pPr>
            <w:r w:rsidRPr="00C24D40">
              <w:rPr>
                <w:rFonts w:cs="Arial"/>
                <w:sz w:val="16"/>
                <w:szCs w:val="16"/>
              </w:rPr>
              <w:t>(Dir I&amp;P)</w:t>
            </w:r>
          </w:p>
          <w:p w14:paraId="3066AF1A" w14:textId="42E496D3" w:rsidR="008C30EF" w:rsidRPr="00C24D40" w:rsidRDefault="008C30EF" w:rsidP="008C30EF">
            <w:pPr>
              <w:rPr>
                <w:rFonts w:cs="Arial"/>
                <w:sz w:val="16"/>
                <w:szCs w:val="16"/>
              </w:rPr>
            </w:pPr>
          </w:p>
        </w:tc>
        <w:tc>
          <w:tcPr>
            <w:tcW w:w="2268" w:type="dxa"/>
          </w:tcPr>
          <w:p w14:paraId="6E8DBD96" w14:textId="77777777" w:rsidR="008C30EF" w:rsidRPr="00C24D40" w:rsidRDefault="008C30EF" w:rsidP="008C30EF">
            <w:pPr>
              <w:rPr>
                <w:rFonts w:cs="Arial"/>
              </w:rPr>
            </w:pPr>
            <w:r w:rsidRPr="00C24D40">
              <w:rPr>
                <w:rFonts w:cs="Arial"/>
              </w:rPr>
              <w:t>Ralph Devereux</w:t>
            </w:r>
          </w:p>
          <w:p w14:paraId="4A853848" w14:textId="711ADE93" w:rsidR="008C30EF" w:rsidRPr="00C24D40" w:rsidRDefault="008C30EF" w:rsidP="008C30EF">
            <w:pPr>
              <w:rPr>
                <w:rFonts w:cs="Arial"/>
                <w:sz w:val="16"/>
                <w:szCs w:val="16"/>
              </w:rPr>
            </w:pPr>
            <w:r w:rsidRPr="00C24D40">
              <w:rPr>
                <w:rFonts w:cs="Arial"/>
                <w:sz w:val="16"/>
                <w:szCs w:val="16"/>
              </w:rPr>
              <w:t>(Clerk)</w:t>
            </w:r>
          </w:p>
        </w:tc>
      </w:tr>
      <w:tr w:rsidR="008C30EF" w:rsidRPr="00F8256C" w14:paraId="77CFA56F" w14:textId="77777777" w:rsidTr="00A514DB">
        <w:trPr>
          <w:trHeight w:hRule="exact" w:val="624"/>
        </w:trPr>
        <w:tc>
          <w:tcPr>
            <w:tcW w:w="1552" w:type="dxa"/>
          </w:tcPr>
          <w:p w14:paraId="6F3870D3" w14:textId="77777777" w:rsidR="008C30EF" w:rsidRPr="00F8256C" w:rsidRDefault="008C30EF" w:rsidP="008C30EF">
            <w:pPr>
              <w:rPr>
                <w:rFonts w:cs="Arial"/>
                <w:b/>
              </w:rPr>
            </w:pPr>
          </w:p>
        </w:tc>
        <w:tc>
          <w:tcPr>
            <w:tcW w:w="2843" w:type="dxa"/>
          </w:tcPr>
          <w:p w14:paraId="175C5033" w14:textId="77777777" w:rsidR="008C30EF" w:rsidRPr="00C24D40" w:rsidRDefault="008C30EF" w:rsidP="008C30EF">
            <w:pPr>
              <w:spacing w:line="276" w:lineRule="auto"/>
              <w:rPr>
                <w:rFonts w:cs="Arial"/>
              </w:rPr>
            </w:pPr>
            <w:r w:rsidRPr="00C24D40">
              <w:rPr>
                <w:rFonts w:cs="Arial"/>
              </w:rPr>
              <w:t>Ana Guimaraes</w:t>
            </w:r>
          </w:p>
          <w:p w14:paraId="4B7D7F28" w14:textId="77777777" w:rsidR="008C30EF" w:rsidRPr="00C24D40" w:rsidRDefault="008C30EF" w:rsidP="008C30EF">
            <w:pPr>
              <w:rPr>
                <w:rFonts w:cs="Arial"/>
                <w:sz w:val="16"/>
                <w:szCs w:val="16"/>
              </w:rPr>
            </w:pPr>
            <w:r w:rsidRPr="00C24D40">
              <w:rPr>
                <w:rFonts w:cs="Arial"/>
                <w:sz w:val="16"/>
                <w:szCs w:val="16"/>
              </w:rPr>
              <w:t>(Dir Curr)</w:t>
            </w:r>
          </w:p>
          <w:p w14:paraId="634D3899" w14:textId="77777777" w:rsidR="008C30EF" w:rsidRPr="00C24D40" w:rsidRDefault="008C30EF" w:rsidP="008C30EF">
            <w:pPr>
              <w:rPr>
                <w:rFonts w:cs="Arial"/>
              </w:rPr>
            </w:pPr>
          </w:p>
        </w:tc>
        <w:tc>
          <w:tcPr>
            <w:tcW w:w="3118" w:type="dxa"/>
          </w:tcPr>
          <w:p w14:paraId="05199C57" w14:textId="77777777" w:rsidR="008C30EF" w:rsidRPr="00C24D40" w:rsidRDefault="008C30EF" w:rsidP="008C30EF">
            <w:pPr>
              <w:rPr>
                <w:rFonts w:cs="Arial"/>
              </w:rPr>
            </w:pPr>
            <w:r w:rsidRPr="00C24D40">
              <w:rPr>
                <w:rFonts w:cs="Arial"/>
              </w:rPr>
              <w:t>Paul McCormack</w:t>
            </w:r>
          </w:p>
          <w:p w14:paraId="428F5B25" w14:textId="77777777" w:rsidR="008C30EF" w:rsidRPr="00C24D40" w:rsidRDefault="008C30EF" w:rsidP="008C30EF">
            <w:pPr>
              <w:rPr>
                <w:rFonts w:cs="Arial"/>
                <w:sz w:val="16"/>
                <w:szCs w:val="16"/>
              </w:rPr>
            </w:pPr>
            <w:r w:rsidRPr="00C24D40">
              <w:rPr>
                <w:rFonts w:cs="Arial"/>
                <w:sz w:val="16"/>
                <w:szCs w:val="16"/>
              </w:rPr>
              <w:t>(FD)</w:t>
            </w:r>
          </w:p>
          <w:p w14:paraId="24813FCB" w14:textId="77777777" w:rsidR="008C30EF" w:rsidRPr="00C24D40" w:rsidRDefault="008C30EF" w:rsidP="008C30EF">
            <w:pPr>
              <w:rPr>
                <w:rFonts w:cs="Arial"/>
              </w:rPr>
            </w:pPr>
          </w:p>
        </w:tc>
        <w:tc>
          <w:tcPr>
            <w:tcW w:w="2268" w:type="dxa"/>
          </w:tcPr>
          <w:p w14:paraId="3F962004" w14:textId="77777777" w:rsidR="008C30EF" w:rsidRPr="00C24D40" w:rsidRDefault="008C30EF" w:rsidP="008C30EF">
            <w:pPr>
              <w:rPr>
                <w:rFonts w:cs="Arial"/>
              </w:rPr>
            </w:pPr>
            <w:r w:rsidRPr="00C24D40">
              <w:rPr>
                <w:rFonts w:cs="Arial"/>
              </w:rPr>
              <w:t>John McMahon</w:t>
            </w:r>
          </w:p>
          <w:p w14:paraId="0D790C0A" w14:textId="649E93EB" w:rsidR="008C30EF" w:rsidRPr="00C24D40" w:rsidRDefault="008C30EF" w:rsidP="008C30EF">
            <w:pPr>
              <w:rPr>
                <w:rFonts w:cs="Arial"/>
                <w:sz w:val="16"/>
                <w:szCs w:val="16"/>
              </w:rPr>
            </w:pPr>
            <w:r w:rsidRPr="00C24D40">
              <w:rPr>
                <w:rFonts w:cs="Arial"/>
                <w:sz w:val="16"/>
                <w:szCs w:val="16"/>
              </w:rPr>
              <w:t>(TT MD)</w:t>
            </w:r>
            <w:r>
              <w:rPr>
                <w:rFonts w:cs="Arial"/>
                <w:sz w:val="16"/>
                <w:szCs w:val="16"/>
              </w:rPr>
              <w:t>(to Item 75/20)</w:t>
            </w:r>
          </w:p>
        </w:tc>
      </w:tr>
      <w:tr w:rsidR="008C30EF" w:rsidRPr="00F8256C" w14:paraId="5A148C14" w14:textId="77777777" w:rsidTr="00A514DB">
        <w:trPr>
          <w:trHeight w:hRule="exact" w:val="624"/>
        </w:trPr>
        <w:tc>
          <w:tcPr>
            <w:tcW w:w="1552" w:type="dxa"/>
          </w:tcPr>
          <w:p w14:paraId="29F07F20" w14:textId="71956D52" w:rsidR="008C30EF" w:rsidRPr="00F8256C" w:rsidRDefault="008C30EF" w:rsidP="008C30EF">
            <w:pPr>
              <w:rPr>
                <w:rFonts w:cs="Arial"/>
                <w:b/>
              </w:rPr>
            </w:pPr>
          </w:p>
        </w:tc>
        <w:tc>
          <w:tcPr>
            <w:tcW w:w="2843" w:type="dxa"/>
          </w:tcPr>
          <w:p w14:paraId="590306A0" w14:textId="77777777" w:rsidR="008C30EF" w:rsidRPr="00C24D40" w:rsidRDefault="008C30EF" w:rsidP="008C30EF">
            <w:pPr>
              <w:rPr>
                <w:rFonts w:cs="Arial"/>
              </w:rPr>
            </w:pPr>
            <w:r w:rsidRPr="00C24D40">
              <w:rPr>
                <w:rFonts w:cs="Arial"/>
              </w:rPr>
              <w:t>Harpreet Nagra</w:t>
            </w:r>
          </w:p>
          <w:p w14:paraId="0A49C1E0" w14:textId="64221EBC" w:rsidR="008C30EF" w:rsidRPr="00C24D40" w:rsidRDefault="008C30EF" w:rsidP="008C30EF">
            <w:pPr>
              <w:rPr>
                <w:rFonts w:cs="Arial"/>
              </w:rPr>
            </w:pPr>
            <w:r w:rsidRPr="00C24D40">
              <w:rPr>
                <w:rFonts w:cs="Arial"/>
                <w:sz w:val="16"/>
                <w:szCs w:val="16"/>
              </w:rPr>
              <w:t>(DP)</w:t>
            </w:r>
          </w:p>
        </w:tc>
        <w:tc>
          <w:tcPr>
            <w:tcW w:w="3118" w:type="dxa"/>
          </w:tcPr>
          <w:p w14:paraId="1A59182D" w14:textId="77777777" w:rsidR="008C30EF" w:rsidRPr="00C24D40" w:rsidRDefault="008C30EF" w:rsidP="008C30EF">
            <w:pPr>
              <w:rPr>
                <w:rFonts w:cs="Arial"/>
              </w:rPr>
            </w:pPr>
            <w:r w:rsidRPr="00C24D40">
              <w:rPr>
                <w:rFonts w:cs="Arial"/>
              </w:rPr>
              <w:t>Sian Williams</w:t>
            </w:r>
          </w:p>
          <w:p w14:paraId="67012613" w14:textId="77777777" w:rsidR="008C30EF" w:rsidRPr="00C24D40" w:rsidRDefault="008C30EF" w:rsidP="008C30EF">
            <w:pPr>
              <w:rPr>
                <w:rFonts w:cs="Arial"/>
                <w:sz w:val="16"/>
                <w:szCs w:val="16"/>
              </w:rPr>
            </w:pPr>
            <w:r w:rsidRPr="00C24D40">
              <w:rPr>
                <w:rFonts w:cs="Arial"/>
                <w:sz w:val="16"/>
                <w:szCs w:val="16"/>
              </w:rPr>
              <w:t>(Dir Curr)</w:t>
            </w:r>
          </w:p>
          <w:p w14:paraId="4A9F5A48" w14:textId="2F63FC8F" w:rsidR="008C30EF" w:rsidRPr="00C24D40" w:rsidRDefault="008C30EF" w:rsidP="008C30EF">
            <w:pPr>
              <w:rPr>
                <w:rFonts w:cs="Arial"/>
              </w:rPr>
            </w:pPr>
          </w:p>
        </w:tc>
        <w:tc>
          <w:tcPr>
            <w:tcW w:w="2268" w:type="dxa"/>
          </w:tcPr>
          <w:p w14:paraId="0BE2B307" w14:textId="3BF41774" w:rsidR="008C30EF" w:rsidRPr="00C24D40" w:rsidRDefault="008C30EF" w:rsidP="008C30EF">
            <w:pPr>
              <w:rPr>
                <w:rFonts w:cs="Arial"/>
              </w:rPr>
            </w:pPr>
            <w:r w:rsidRPr="00C24D40">
              <w:rPr>
                <w:rFonts w:cs="Arial"/>
              </w:rPr>
              <w:t>Amanda Washbrook</w:t>
            </w:r>
          </w:p>
          <w:p w14:paraId="1E349C27" w14:textId="441D6DB6" w:rsidR="008C30EF" w:rsidRPr="00C24D40" w:rsidRDefault="008C30EF" w:rsidP="008C30EF">
            <w:pPr>
              <w:rPr>
                <w:rFonts w:cs="Arial"/>
                <w:sz w:val="16"/>
                <w:szCs w:val="16"/>
              </w:rPr>
            </w:pPr>
            <w:r w:rsidRPr="00C24D40">
              <w:rPr>
                <w:rFonts w:cs="Arial"/>
                <w:sz w:val="16"/>
                <w:szCs w:val="16"/>
              </w:rPr>
              <w:t>(Dir Apps/HE)</w:t>
            </w:r>
            <w:r>
              <w:rPr>
                <w:rFonts w:cs="Arial"/>
                <w:sz w:val="16"/>
                <w:szCs w:val="16"/>
              </w:rPr>
              <w:t>(to I</w:t>
            </w:r>
            <w:r w:rsidR="00B94B44">
              <w:rPr>
                <w:rFonts w:cs="Arial"/>
                <w:sz w:val="16"/>
                <w:szCs w:val="16"/>
              </w:rPr>
              <w:t>t</w:t>
            </w:r>
            <w:r>
              <w:rPr>
                <w:rFonts w:cs="Arial"/>
                <w:sz w:val="16"/>
                <w:szCs w:val="16"/>
              </w:rPr>
              <w:t>em 76/20)</w:t>
            </w:r>
          </w:p>
          <w:p w14:paraId="5E5766ED" w14:textId="0A1612FA" w:rsidR="008C30EF" w:rsidRPr="00C24D40" w:rsidRDefault="008C30EF" w:rsidP="008C30EF">
            <w:pPr>
              <w:rPr>
                <w:rFonts w:cs="Arial"/>
              </w:rPr>
            </w:pPr>
          </w:p>
        </w:tc>
      </w:tr>
      <w:tr w:rsidR="008C30EF" w:rsidRPr="00F8256C" w14:paraId="3E0BAEBE" w14:textId="77777777" w:rsidTr="00A514DB">
        <w:trPr>
          <w:trHeight w:hRule="exact" w:val="624"/>
        </w:trPr>
        <w:tc>
          <w:tcPr>
            <w:tcW w:w="1552" w:type="dxa"/>
          </w:tcPr>
          <w:p w14:paraId="70E04F1B" w14:textId="135A8A4E" w:rsidR="008C30EF" w:rsidRPr="00F8256C" w:rsidRDefault="00B94B44" w:rsidP="008C30EF">
            <w:pPr>
              <w:rPr>
                <w:rFonts w:cs="Arial"/>
                <w:b/>
              </w:rPr>
            </w:pPr>
            <w:r>
              <w:rPr>
                <w:rFonts w:cs="Arial"/>
                <w:b/>
              </w:rPr>
              <w:t>Apologies</w:t>
            </w:r>
          </w:p>
        </w:tc>
        <w:tc>
          <w:tcPr>
            <w:tcW w:w="2843" w:type="dxa"/>
          </w:tcPr>
          <w:p w14:paraId="6847A3BC" w14:textId="613B8B1C" w:rsidR="008C30EF" w:rsidRPr="00C24D40" w:rsidRDefault="008C30EF" w:rsidP="008C30EF">
            <w:pPr>
              <w:rPr>
                <w:rFonts w:cs="Arial"/>
              </w:rPr>
            </w:pPr>
            <w:r w:rsidRPr="00C24D40">
              <w:rPr>
                <w:rFonts w:cs="Arial"/>
              </w:rPr>
              <w:t>Jesmin Haq</w:t>
            </w:r>
          </w:p>
        </w:tc>
        <w:tc>
          <w:tcPr>
            <w:tcW w:w="3118" w:type="dxa"/>
          </w:tcPr>
          <w:p w14:paraId="1F6156EA" w14:textId="77777777" w:rsidR="008C30EF" w:rsidRPr="00C24D40" w:rsidRDefault="008C30EF" w:rsidP="008C30EF">
            <w:pPr>
              <w:rPr>
                <w:rFonts w:cs="Arial"/>
              </w:rPr>
            </w:pPr>
          </w:p>
        </w:tc>
        <w:tc>
          <w:tcPr>
            <w:tcW w:w="2268" w:type="dxa"/>
          </w:tcPr>
          <w:p w14:paraId="74500CE5" w14:textId="77777777" w:rsidR="008C30EF" w:rsidRPr="00C24D40" w:rsidRDefault="008C30EF" w:rsidP="008C30EF">
            <w:pPr>
              <w:rPr>
                <w:rFonts w:cs="Arial"/>
              </w:rPr>
            </w:pPr>
          </w:p>
        </w:tc>
      </w:tr>
    </w:tbl>
    <w:p w14:paraId="7256BD9E" w14:textId="398522FE" w:rsidR="003A645D" w:rsidRPr="00F8256C" w:rsidRDefault="003A645D" w:rsidP="003A645D">
      <w:pPr>
        <w:rPr>
          <w:rFonts w:cs="Arial"/>
          <w:b/>
        </w:rPr>
      </w:pPr>
      <w:r w:rsidRPr="00F8256C">
        <w:rPr>
          <w:rFonts w:cs="Arial"/>
          <w:b/>
        </w:rPr>
        <w:t>PART ONE</w:t>
      </w:r>
    </w:p>
    <w:p w14:paraId="04B54C1D" w14:textId="77777777" w:rsidR="003A645D" w:rsidRPr="00F8256C" w:rsidRDefault="003A645D" w:rsidP="003A645D">
      <w:pPr>
        <w:ind w:left="720"/>
        <w:rPr>
          <w:rFonts w:cs="Arial"/>
        </w:rPr>
      </w:pPr>
    </w:p>
    <w:p w14:paraId="3A35B5CC" w14:textId="47D6E310" w:rsidR="003A645D" w:rsidRPr="00580577" w:rsidRDefault="00AE57D2" w:rsidP="003A645D">
      <w:pPr>
        <w:rPr>
          <w:rFonts w:cs="Arial"/>
          <w:b/>
        </w:rPr>
      </w:pPr>
      <w:r>
        <w:rPr>
          <w:rFonts w:cs="Arial"/>
          <w:b/>
        </w:rPr>
        <w:t>74</w:t>
      </w:r>
      <w:r w:rsidR="00726CD4" w:rsidRPr="00F8256C">
        <w:rPr>
          <w:rFonts w:cs="Arial"/>
          <w:b/>
        </w:rPr>
        <w:t>/</w:t>
      </w:r>
      <w:r w:rsidR="00EC4E8F" w:rsidRPr="00F8256C">
        <w:rPr>
          <w:rFonts w:cs="Arial"/>
          <w:b/>
        </w:rPr>
        <w:t>20</w:t>
      </w:r>
      <w:r w:rsidR="003A645D" w:rsidRPr="00F8256C">
        <w:rPr>
          <w:rFonts w:cs="Arial"/>
          <w:b/>
        </w:rPr>
        <w:tab/>
      </w:r>
      <w:r w:rsidR="003A645D" w:rsidRPr="00580577">
        <w:rPr>
          <w:rFonts w:cs="Arial"/>
          <w:b/>
        </w:rPr>
        <w:t>ELIGIBILITY, QUORUM</w:t>
      </w:r>
      <w:r w:rsidR="00EE53B5" w:rsidRPr="00580577">
        <w:rPr>
          <w:rFonts w:cs="Arial"/>
          <w:b/>
        </w:rPr>
        <w:t xml:space="preserve"> AND OPENING REMARKS</w:t>
      </w:r>
    </w:p>
    <w:p w14:paraId="02F43706" w14:textId="105775BB" w:rsidR="000E2A3A" w:rsidRPr="00AE57D2" w:rsidRDefault="003A645D" w:rsidP="00ED2040">
      <w:pPr>
        <w:pStyle w:val="BodyText"/>
        <w:numPr>
          <w:ilvl w:val="0"/>
          <w:numId w:val="5"/>
        </w:numPr>
        <w:tabs>
          <w:tab w:val="left" w:pos="2552"/>
        </w:tabs>
        <w:rPr>
          <w:rFonts w:cs="Arial"/>
        </w:rPr>
      </w:pPr>
      <w:r w:rsidRPr="00AE57D2">
        <w:rPr>
          <w:rFonts w:cs="Arial"/>
        </w:rPr>
        <w:t xml:space="preserve">No notice had been received of any Member becoming ineligible to hold office, the meeting was quorate and there had been no </w:t>
      </w:r>
      <w:r w:rsidR="00033084" w:rsidRPr="00AE57D2">
        <w:rPr>
          <w:rFonts w:cs="Arial"/>
        </w:rPr>
        <w:t>interests</w:t>
      </w:r>
      <w:r w:rsidR="0057056D" w:rsidRPr="00AE57D2">
        <w:rPr>
          <w:rFonts w:cs="Arial"/>
        </w:rPr>
        <w:t xml:space="preserve"> declared</w:t>
      </w:r>
      <w:r w:rsidR="000E2A3A" w:rsidRPr="00AE57D2">
        <w:rPr>
          <w:rFonts w:cs="Arial"/>
        </w:rPr>
        <w:t>.</w:t>
      </w:r>
    </w:p>
    <w:p w14:paraId="082699A2" w14:textId="77777777" w:rsidR="000E2A3A" w:rsidRPr="00AE57D2" w:rsidRDefault="000E2A3A" w:rsidP="000E2A3A">
      <w:pPr>
        <w:pStyle w:val="BodyText"/>
        <w:tabs>
          <w:tab w:val="left" w:pos="2552"/>
        </w:tabs>
        <w:ind w:left="720"/>
        <w:rPr>
          <w:rFonts w:cs="Arial"/>
        </w:rPr>
      </w:pPr>
    </w:p>
    <w:p w14:paraId="7A3019C8" w14:textId="25432064" w:rsidR="00422ED9" w:rsidRPr="007A78D2" w:rsidRDefault="00422ED9" w:rsidP="00422ED9">
      <w:pPr>
        <w:pStyle w:val="ListParagraph"/>
        <w:numPr>
          <w:ilvl w:val="0"/>
          <w:numId w:val="5"/>
        </w:numPr>
        <w:rPr>
          <w:rFonts w:cs="Arial"/>
          <w:bCs/>
        </w:rPr>
      </w:pPr>
      <w:r w:rsidRPr="007A78D2">
        <w:rPr>
          <w:rFonts w:cs="Arial"/>
        </w:rPr>
        <w:t xml:space="preserve">Urgent Business. </w:t>
      </w:r>
      <w:r w:rsidR="00850DEC">
        <w:rPr>
          <w:rFonts w:cs="Arial"/>
        </w:rPr>
        <w:t xml:space="preserve">It was </w:t>
      </w:r>
      <w:r w:rsidR="00897D39">
        <w:rPr>
          <w:rFonts w:cs="Arial"/>
        </w:rPr>
        <w:t>a</w:t>
      </w:r>
      <w:r w:rsidR="00850DEC">
        <w:rPr>
          <w:rFonts w:cs="Arial"/>
        </w:rPr>
        <w:t xml:space="preserve">greed to take an Item of Urgent Business from the Corporation </w:t>
      </w:r>
      <w:r w:rsidR="00610381">
        <w:rPr>
          <w:rFonts w:cs="Arial"/>
        </w:rPr>
        <w:t>Chair</w:t>
      </w:r>
      <w:r w:rsidR="00610381" w:rsidRPr="007A78D2">
        <w:rPr>
          <w:rFonts w:cs="Arial"/>
        </w:rPr>
        <w:t>.</w:t>
      </w:r>
      <w:r w:rsidR="00610381" w:rsidRPr="00897D39">
        <w:rPr>
          <w:rFonts w:cs="Arial"/>
          <w:b/>
          <w:bCs/>
        </w:rPr>
        <w:t xml:space="preserve"> (</w:t>
      </w:r>
      <w:r w:rsidR="00897D39" w:rsidRPr="00897D39">
        <w:rPr>
          <w:rFonts w:cs="Arial"/>
          <w:b/>
          <w:bCs/>
        </w:rPr>
        <w:t>Action 1)</w:t>
      </w:r>
    </w:p>
    <w:p w14:paraId="369CC171" w14:textId="77777777" w:rsidR="00422ED9" w:rsidRDefault="00422ED9" w:rsidP="00422ED9">
      <w:pPr>
        <w:pStyle w:val="BodyText"/>
        <w:tabs>
          <w:tab w:val="left" w:pos="2552"/>
        </w:tabs>
        <w:ind w:left="720"/>
        <w:rPr>
          <w:rFonts w:cs="Arial"/>
        </w:rPr>
      </w:pPr>
    </w:p>
    <w:p w14:paraId="20FC7AB4" w14:textId="4A09EC94" w:rsidR="00580577" w:rsidRDefault="000E2A3A" w:rsidP="00EA38F9">
      <w:pPr>
        <w:pStyle w:val="BodyText"/>
        <w:numPr>
          <w:ilvl w:val="0"/>
          <w:numId w:val="5"/>
        </w:numPr>
        <w:tabs>
          <w:tab w:val="left" w:pos="2552"/>
        </w:tabs>
        <w:rPr>
          <w:rFonts w:cs="Arial"/>
        </w:rPr>
      </w:pPr>
      <w:r w:rsidRPr="00AE57D2">
        <w:rPr>
          <w:rFonts w:cs="Arial"/>
        </w:rPr>
        <w:t xml:space="preserve">Chairs Opening Remarks. </w:t>
      </w:r>
      <w:r w:rsidR="001A09D3">
        <w:rPr>
          <w:rFonts w:cs="Arial"/>
        </w:rPr>
        <w:t>The Chai</w:t>
      </w:r>
      <w:r w:rsidR="00816E1D">
        <w:rPr>
          <w:rFonts w:cs="Arial"/>
        </w:rPr>
        <w:t>r welcomed all</w:t>
      </w:r>
      <w:r w:rsidR="00784A89">
        <w:rPr>
          <w:rFonts w:cs="Arial"/>
        </w:rPr>
        <w:t xml:space="preserve"> to the meeting</w:t>
      </w:r>
      <w:r w:rsidR="00147034">
        <w:rPr>
          <w:rFonts w:cs="Arial"/>
        </w:rPr>
        <w:t xml:space="preserve"> and</w:t>
      </w:r>
      <w:r w:rsidR="00673DC6">
        <w:rPr>
          <w:rFonts w:cs="Arial"/>
        </w:rPr>
        <w:t xml:space="preserve"> thank</w:t>
      </w:r>
      <w:r w:rsidR="00F33000">
        <w:rPr>
          <w:rFonts w:cs="Arial"/>
        </w:rPr>
        <w:t xml:space="preserve">ed all staff and </w:t>
      </w:r>
      <w:r w:rsidR="00B94B44">
        <w:rPr>
          <w:rFonts w:cs="Arial"/>
        </w:rPr>
        <w:t>students</w:t>
      </w:r>
    </w:p>
    <w:p w14:paraId="77DDDCD2" w14:textId="162D11E8" w:rsidR="00816E1D" w:rsidRDefault="00120BF8" w:rsidP="00BE0A19">
      <w:pPr>
        <w:pStyle w:val="ListParagraph"/>
        <w:ind w:left="1080"/>
        <w:rPr>
          <w:rFonts w:cs="Arial"/>
        </w:rPr>
      </w:pPr>
      <w:r>
        <w:rPr>
          <w:rFonts w:cs="Arial"/>
        </w:rPr>
        <w:t>f</w:t>
      </w:r>
      <w:r w:rsidR="00F33000">
        <w:rPr>
          <w:rFonts w:cs="Arial"/>
        </w:rPr>
        <w:t>o</w:t>
      </w:r>
      <w:r w:rsidR="00520657">
        <w:rPr>
          <w:rFonts w:cs="Arial"/>
        </w:rPr>
        <w:t>r their continued commitment</w:t>
      </w:r>
      <w:r w:rsidR="00B81DF6">
        <w:rPr>
          <w:rFonts w:cs="Arial"/>
        </w:rPr>
        <w:t xml:space="preserve">, </w:t>
      </w:r>
      <w:r w:rsidR="00C91CCA">
        <w:rPr>
          <w:rFonts w:cs="Arial"/>
        </w:rPr>
        <w:t xml:space="preserve">particularly </w:t>
      </w:r>
      <w:r w:rsidR="00B81DF6">
        <w:rPr>
          <w:rFonts w:cs="Arial"/>
        </w:rPr>
        <w:t>during the</w:t>
      </w:r>
      <w:r w:rsidR="00842C87">
        <w:rPr>
          <w:rFonts w:cs="Arial"/>
        </w:rPr>
        <w:t xml:space="preserve"> demanding perio</w:t>
      </w:r>
      <w:r w:rsidR="00816917">
        <w:rPr>
          <w:rFonts w:cs="Arial"/>
        </w:rPr>
        <w:t>d since the last meeting</w:t>
      </w:r>
      <w:r w:rsidR="00C91CCA">
        <w:rPr>
          <w:rFonts w:cs="Arial"/>
        </w:rPr>
        <w:t xml:space="preserve"> and for those at the St Albans Campus, which was </w:t>
      </w:r>
      <w:r w:rsidR="00CB5E3C">
        <w:rPr>
          <w:rFonts w:cs="Arial"/>
        </w:rPr>
        <w:t>disrupted</w:t>
      </w:r>
      <w:r w:rsidR="00B81DF6">
        <w:rPr>
          <w:rFonts w:cs="Arial"/>
        </w:rPr>
        <w:t xml:space="preserve"> </w:t>
      </w:r>
      <w:r w:rsidR="00CB5E3C">
        <w:rPr>
          <w:rFonts w:cs="Arial"/>
        </w:rPr>
        <w:t xml:space="preserve">by the </w:t>
      </w:r>
      <w:r w:rsidR="00147034">
        <w:rPr>
          <w:rFonts w:cs="Arial"/>
        </w:rPr>
        <w:t xml:space="preserve">present building works. The </w:t>
      </w:r>
      <w:r w:rsidR="00B55117">
        <w:rPr>
          <w:rFonts w:cs="Arial"/>
        </w:rPr>
        <w:t>Committee structure had now been implemented</w:t>
      </w:r>
      <w:r w:rsidR="00BE0A19">
        <w:rPr>
          <w:rFonts w:cs="Arial"/>
        </w:rPr>
        <w:t xml:space="preserve"> with inaugural meetings</w:t>
      </w:r>
      <w:r w:rsidR="00B55117">
        <w:rPr>
          <w:rFonts w:cs="Arial"/>
        </w:rPr>
        <w:t xml:space="preserve"> </w:t>
      </w:r>
      <w:r w:rsidR="00BE0A19">
        <w:rPr>
          <w:rFonts w:cs="Arial"/>
        </w:rPr>
        <w:t xml:space="preserve">concentrated during the last week of April, all had gone well. </w:t>
      </w:r>
      <w:r w:rsidR="00410599">
        <w:rPr>
          <w:rFonts w:cs="Arial"/>
        </w:rPr>
        <w:t xml:space="preserve"> </w:t>
      </w:r>
      <w:r w:rsidR="00BE0A19">
        <w:rPr>
          <w:rFonts w:cs="Arial"/>
        </w:rPr>
        <w:t>Items would be taken out of agenda order for the convenience of the presenters.</w:t>
      </w:r>
    </w:p>
    <w:p w14:paraId="39AF91DF" w14:textId="6216E0E9" w:rsidR="00AE57D2" w:rsidRPr="00AE57D2" w:rsidRDefault="00816E1D" w:rsidP="00BE0A19">
      <w:pPr>
        <w:pStyle w:val="BodyText"/>
        <w:tabs>
          <w:tab w:val="left" w:pos="2552"/>
        </w:tabs>
        <w:rPr>
          <w:rFonts w:cs="Arial"/>
        </w:rPr>
      </w:pPr>
      <w:r>
        <w:rPr>
          <w:rFonts w:cs="Arial"/>
        </w:rPr>
        <w:t xml:space="preserve"> </w:t>
      </w:r>
    </w:p>
    <w:p w14:paraId="4A5E9DC2" w14:textId="262E53C5" w:rsidR="000E2A3A" w:rsidRDefault="000E2A3A" w:rsidP="000E2A3A">
      <w:pPr>
        <w:tabs>
          <w:tab w:val="left" w:pos="709"/>
        </w:tabs>
        <w:ind w:left="720"/>
        <w:rPr>
          <w:rFonts w:cs="Arial"/>
          <w:b/>
        </w:rPr>
      </w:pPr>
      <w:r w:rsidRPr="00580577">
        <w:rPr>
          <w:rFonts w:cs="Arial"/>
          <w:b/>
        </w:rPr>
        <w:t>The information was noted and received.</w:t>
      </w:r>
    </w:p>
    <w:p w14:paraId="5B5896F2" w14:textId="77777777" w:rsidR="00897D39" w:rsidRPr="0083310E" w:rsidRDefault="00897D39" w:rsidP="00897D39">
      <w:pPr>
        <w:tabs>
          <w:tab w:val="left" w:pos="709"/>
        </w:tabs>
        <w:ind w:left="709"/>
        <w:rPr>
          <w:rFonts w:cs="Arial"/>
          <w:b/>
        </w:rPr>
      </w:pPr>
      <w:r w:rsidRPr="007A78D2">
        <w:rPr>
          <w:rFonts w:cs="Arial"/>
          <w:b/>
        </w:rPr>
        <w:t xml:space="preserve">Actions had been identified </w:t>
      </w:r>
      <w:r w:rsidRPr="00897D39">
        <w:rPr>
          <w:rFonts w:cs="Arial"/>
          <w:b/>
          <w:sz w:val="16"/>
          <w:szCs w:val="16"/>
        </w:rPr>
        <w:t>(</w:t>
      </w:r>
      <w:r w:rsidRPr="00610381">
        <w:rPr>
          <w:rFonts w:cs="Arial"/>
          <w:b/>
          <w:sz w:val="16"/>
          <w:szCs w:val="16"/>
        </w:rPr>
        <w:t>Register 88/20)</w:t>
      </w:r>
    </w:p>
    <w:p w14:paraId="5A5072FF" w14:textId="77777777" w:rsidR="00897D39" w:rsidRDefault="00897D39" w:rsidP="000E2A3A">
      <w:pPr>
        <w:tabs>
          <w:tab w:val="left" w:pos="709"/>
        </w:tabs>
        <w:ind w:left="720"/>
        <w:rPr>
          <w:rFonts w:cs="Arial"/>
          <w:b/>
        </w:rPr>
      </w:pPr>
    </w:p>
    <w:p w14:paraId="391BB6DE" w14:textId="774347CC" w:rsidR="00A04696" w:rsidRDefault="00A04696" w:rsidP="00732641">
      <w:pPr>
        <w:tabs>
          <w:tab w:val="left" w:pos="709"/>
        </w:tabs>
        <w:ind w:left="720"/>
        <w:rPr>
          <w:rFonts w:cs="Arial"/>
          <w:b/>
        </w:rPr>
      </w:pPr>
    </w:p>
    <w:p w14:paraId="3B12C996" w14:textId="205F99BF" w:rsidR="00A04696" w:rsidRDefault="00A04696" w:rsidP="00732641">
      <w:pPr>
        <w:pStyle w:val="ListBullet"/>
        <w:numPr>
          <w:ilvl w:val="0"/>
          <w:numId w:val="0"/>
        </w:numPr>
        <w:ind w:left="709" w:hanging="709"/>
        <w:rPr>
          <w:rFonts w:cs="Arial"/>
          <w:b/>
          <w:bCs/>
        </w:rPr>
      </w:pPr>
      <w:r>
        <w:rPr>
          <w:rFonts w:cs="Arial"/>
          <w:b/>
          <w:bCs/>
        </w:rPr>
        <w:t>75</w:t>
      </w:r>
      <w:r w:rsidRPr="007A78D2">
        <w:rPr>
          <w:rFonts w:cs="Arial"/>
          <w:b/>
          <w:bCs/>
        </w:rPr>
        <w:t>/20</w:t>
      </w:r>
      <w:r w:rsidRPr="007A78D2">
        <w:tab/>
      </w:r>
      <w:r w:rsidRPr="007A78D2">
        <w:tab/>
      </w:r>
      <w:r>
        <w:rPr>
          <w:rFonts w:cs="Arial"/>
          <w:b/>
          <w:bCs/>
        </w:rPr>
        <w:t xml:space="preserve">TOGETHER TRAINING </w:t>
      </w:r>
      <w:r w:rsidR="00732641" w:rsidRPr="00430498">
        <w:rPr>
          <w:rFonts w:cs="Arial"/>
          <w:b/>
          <w:bCs/>
          <w:sz w:val="16"/>
          <w:szCs w:val="16"/>
        </w:rPr>
        <w:t>(TT</w:t>
      </w:r>
      <w:r w:rsidR="00610381" w:rsidRPr="00430498">
        <w:rPr>
          <w:rFonts w:cs="Arial"/>
          <w:b/>
          <w:bCs/>
          <w:sz w:val="16"/>
          <w:szCs w:val="16"/>
        </w:rPr>
        <w:t>)</w:t>
      </w:r>
      <w:r w:rsidR="00610381" w:rsidRPr="0013065D">
        <w:rPr>
          <w:rFonts w:cs="Arial"/>
          <w:b/>
          <w:bCs/>
          <w:sz w:val="16"/>
          <w:szCs w:val="16"/>
        </w:rPr>
        <w:t xml:space="preserve"> (</w:t>
      </w:r>
      <w:r w:rsidR="0013065D" w:rsidRPr="0013065D">
        <w:rPr>
          <w:rFonts w:cs="Arial"/>
          <w:b/>
          <w:bCs/>
          <w:sz w:val="16"/>
          <w:szCs w:val="16"/>
        </w:rPr>
        <w:t>OUT OF AGENDA ORDER)</w:t>
      </w:r>
    </w:p>
    <w:p w14:paraId="3F37A9B1" w14:textId="2FD9E69F" w:rsidR="0014546B" w:rsidRDefault="00A04696" w:rsidP="002A5DFE">
      <w:pPr>
        <w:pStyle w:val="BodyText"/>
        <w:tabs>
          <w:tab w:val="left" w:pos="993"/>
        </w:tabs>
        <w:ind w:left="720"/>
        <w:rPr>
          <w:rFonts w:cs="Arial"/>
          <w:bCs/>
          <w:i/>
          <w:iCs/>
        </w:rPr>
      </w:pPr>
      <w:r w:rsidRPr="00111EE9">
        <w:rPr>
          <w:rFonts w:cs="Arial"/>
          <w:bCs/>
        </w:rPr>
        <w:t>An update on TT was considered</w:t>
      </w:r>
      <w:r w:rsidR="00732641" w:rsidRPr="00111EE9">
        <w:rPr>
          <w:rFonts w:cs="Arial"/>
          <w:bCs/>
        </w:rPr>
        <w:t>;</w:t>
      </w:r>
      <w:r w:rsidRPr="00111EE9">
        <w:rPr>
          <w:rFonts w:cs="Arial"/>
          <w:bCs/>
        </w:rPr>
        <w:t xml:space="preserve"> </w:t>
      </w:r>
      <w:r w:rsidR="00732641" w:rsidRPr="00111EE9">
        <w:rPr>
          <w:rFonts w:cs="Arial"/>
          <w:bCs/>
        </w:rPr>
        <w:t>t</w:t>
      </w:r>
      <w:r w:rsidRPr="00111EE9">
        <w:rPr>
          <w:rFonts w:cs="Arial"/>
          <w:bCs/>
        </w:rPr>
        <w:t xml:space="preserve">he joint venture with West Herts College </w:t>
      </w:r>
      <w:r w:rsidRPr="00111EE9">
        <w:rPr>
          <w:rFonts w:cs="Arial"/>
          <w:bCs/>
          <w:sz w:val="16"/>
          <w:szCs w:val="16"/>
        </w:rPr>
        <w:t>(WHC)</w:t>
      </w:r>
      <w:r w:rsidRPr="00111EE9">
        <w:rPr>
          <w:rFonts w:cs="Arial"/>
          <w:bCs/>
        </w:rPr>
        <w:t xml:space="preserve"> </w:t>
      </w:r>
      <w:r w:rsidR="00732641" w:rsidRPr="00111EE9">
        <w:rPr>
          <w:rFonts w:cs="Arial"/>
          <w:bCs/>
        </w:rPr>
        <w:t>continued to make sound progress.</w:t>
      </w:r>
      <w:r w:rsidR="00262936" w:rsidRPr="00111EE9">
        <w:rPr>
          <w:rFonts w:cs="Arial"/>
          <w:bCs/>
        </w:rPr>
        <w:t xml:space="preserve"> Apprentices</w:t>
      </w:r>
      <w:r w:rsidR="00A5265A" w:rsidRPr="00111EE9">
        <w:rPr>
          <w:rFonts w:cs="Arial"/>
          <w:bCs/>
        </w:rPr>
        <w:t xml:space="preserve"> continued </w:t>
      </w:r>
      <w:r w:rsidR="001A0869" w:rsidRPr="00111EE9">
        <w:rPr>
          <w:rFonts w:cs="Arial"/>
          <w:bCs/>
        </w:rPr>
        <w:t>to receive</w:t>
      </w:r>
      <w:r w:rsidR="00A5265A" w:rsidRPr="00111EE9">
        <w:rPr>
          <w:rFonts w:cs="Arial"/>
          <w:bCs/>
        </w:rPr>
        <w:t xml:space="preserve"> </w:t>
      </w:r>
      <w:r w:rsidR="00072BCC" w:rsidRPr="00111EE9">
        <w:rPr>
          <w:rFonts w:cs="Arial"/>
          <w:bCs/>
        </w:rPr>
        <w:t xml:space="preserve">training </w:t>
      </w:r>
      <w:r w:rsidR="00A5265A" w:rsidRPr="00111EE9">
        <w:rPr>
          <w:rFonts w:cs="Arial"/>
          <w:bCs/>
        </w:rPr>
        <w:t xml:space="preserve">on-line </w:t>
      </w:r>
      <w:r w:rsidR="009A555F" w:rsidRPr="00111EE9">
        <w:rPr>
          <w:rFonts w:cs="Arial"/>
          <w:bCs/>
        </w:rPr>
        <w:t xml:space="preserve">with </w:t>
      </w:r>
      <w:r w:rsidR="00111EE9" w:rsidRPr="00111EE9">
        <w:rPr>
          <w:rFonts w:cs="Arial"/>
          <w:bCs/>
        </w:rPr>
        <w:t xml:space="preserve">individual </w:t>
      </w:r>
      <w:r w:rsidR="009A555F" w:rsidRPr="00111EE9">
        <w:rPr>
          <w:rFonts w:cs="Arial"/>
          <w:bCs/>
        </w:rPr>
        <w:t xml:space="preserve">additional coaching </w:t>
      </w:r>
      <w:r w:rsidR="00111EE9" w:rsidRPr="00111EE9">
        <w:rPr>
          <w:rFonts w:cs="Arial"/>
          <w:bCs/>
        </w:rPr>
        <w:t>and mentoring</w:t>
      </w:r>
      <w:r w:rsidR="0014546B">
        <w:rPr>
          <w:rFonts w:cs="Arial"/>
          <w:bCs/>
        </w:rPr>
        <w:t xml:space="preserve"> as necessary</w:t>
      </w:r>
      <w:r w:rsidR="00111EE9" w:rsidRPr="00111EE9">
        <w:rPr>
          <w:rFonts w:cs="Arial"/>
          <w:bCs/>
        </w:rPr>
        <w:t xml:space="preserve"> </w:t>
      </w:r>
      <w:r w:rsidR="001A0869" w:rsidRPr="00111EE9">
        <w:rPr>
          <w:rFonts w:cs="Arial"/>
          <w:bCs/>
        </w:rPr>
        <w:t>and the 20% “off-the-job”</w:t>
      </w:r>
      <w:r w:rsidRPr="00111EE9">
        <w:rPr>
          <w:rFonts w:cs="Arial"/>
          <w:bCs/>
        </w:rPr>
        <w:t xml:space="preserve"> </w:t>
      </w:r>
      <w:r w:rsidR="00E41F81" w:rsidRPr="00111EE9">
        <w:rPr>
          <w:rFonts w:cs="Arial"/>
          <w:bCs/>
        </w:rPr>
        <w:t xml:space="preserve">requirement was being </w:t>
      </w:r>
      <w:r w:rsidR="006F006D" w:rsidRPr="00111EE9">
        <w:rPr>
          <w:rFonts w:cs="Arial"/>
          <w:bCs/>
        </w:rPr>
        <w:t xml:space="preserve">flexibly </w:t>
      </w:r>
      <w:r w:rsidR="00E41F81" w:rsidRPr="00111EE9">
        <w:rPr>
          <w:rFonts w:cs="Arial"/>
          <w:bCs/>
        </w:rPr>
        <w:t xml:space="preserve">achieved </w:t>
      </w:r>
      <w:r w:rsidR="00111EE9">
        <w:rPr>
          <w:rFonts w:cs="Arial"/>
          <w:bCs/>
        </w:rPr>
        <w:t>under directi</w:t>
      </w:r>
      <w:r w:rsidR="0014546B">
        <w:rPr>
          <w:rFonts w:cs="Arial"/>
          <w:bCs/>
        </w:rPr>
        <w:t xml:space="preserve">on of the </w:t>
      </w:r>
      <w:r w:rsidR="006F006D" w:rsidRPr="00111EE9">
        <w:rPr>
          <w:rFonts w:cs="Arial"/>
          <w:bCs/>
        </w:rPr>
        <w:t>Learning Coaches</w:t>
      </w:r>
      <w:r w:rsidR="006F006D">
        <w:rPr>
          <w:rFonts w:cs="Arial"/>
          <w:bCs/>
          <w:i/>
          <w:iCs/>
        </w:rPr>
        <w:t>.</w:t>
      </w:r>
      <w:r w:rsidR="002939BB">
        <w:rPr>
          <w:rFonts w:cs="Arial"/>
          <w:bCs/>
        </w:rPr>
        <w:t xml:space="preserve"> Progress reviews, </w:t>
      </w:r>
      <w:r w:rsidR="004D6F19">
        <w:rPr>
          <w:rFonts w:cs="Arial"/>
          <w:bCs/>
        </w:rPr>
        <w:t>includ</w:t>
      </w:r>
      <w:r w:rsidR="00D6290F">
        <w:rPr>
          <w:rFonts w:cs="Arial"/>
          <w:bCs/>
        </w:rPr>
        <w:t>ing</w:t>
      </w:r>
      <w:r w:rsidR="004D6F19">
        <w:rPr>
          <w:rFonts w:cs="Arial"/>
          <w:bCs/>
        </w:rPr>
        <w:t xml:space="preserve"> targets and improvement guidance</w:t>
      </w:r>
      <w:r w:rsidR="00C466EB">
        <w:rPr>
          <w:rFonts w:cs="Arial"/>
          <w:bCs/>
        </w:rPr>
        <w:t xml:space="preserve"> als</w:t>
      </w:r>
      <w:r w:rsidR="002939BB">
        <w:rPr>
          <w:rFonts w:cs="Arial"/>
          <w:bCs/>
        </w:rPr>
        <w:t>o continued on-line</w:t>
      </w:r>
      <w:r w:rsidR="00C466EB">
        <w:rPr>
          <w:rFonts w:cs="Arial"/>
          <w:bCs/>
        </w:rPr>
        <w:t xml:space="preserve"> in common with “End</w:t>
      </w:r>
      <w:r w:rsidR="00D6290F">
        <w:rPr>
          <w:rFonts w:cs="Arial"/>
          <w:bCs/>
        </w:rPr>
        <w:t xml:space="preserve"> Point” assessments</w:t>
      </w:r>
      <w:r w:rsidR="00C73D49">
        <w:rPr>
          <w:rFonts w:cs="Arial"/>
          <w:bCs/>
        </w:rPr>
        <w:t xml:space="preserve">. </w:t>
      </w:r>
      <w:r w:rsidR="006B6D3C">
        <w:rPr>
          <w:rFonts w:cs="Arial"/>
          <w:bCs/>
        </w:rPr>
        <w:t>F</w:t>
      </w:r>
      <w:r w:rsidR="009F7159">
        <w:rPr>
          <w:rFonts w:cs="Arial"/>
          <w:bCs/>
        </w:rPr>
        <w:t>ace to face</w:t>
      </w:r>
      <w:r w:rsidR="006B6D3C">
        <w:rPr>
          <w:rFonts w:cs="Arial"/>
          <w:bCs/>
        </w:rPr>
        <w:t xml:space="preserve"> delivery</w:t>
      </w:r>
      <w:r w:rsidR="009F7159">
        <w:rPr>
          <w:rFonts w:cs="Arial"/>
          <w:bCs/>
        </w:rPr>
        <w:t>, particularly</w:t>
      </w:r>
      <w:r w:rsidR="00C1093C">
        <w:rPr>
          <w:rFonts w:cs="Arial"/>
          <w:bCs/>
        </w:rPr>
        <w:t xml:space="preserve"> for</w:t>
      </w:r>
      <w:r w:rsidR="009F7159">
        <w:rPr>
          <w:rFonts w:cs="Arial"/>
          <w:bCs/>
        </w:rPr>
        <w:t xml:space="preserve"> those</w:t>
      </w:r>
      <w:r w:rsidR="00C73D49">
        <w:rPr>
          <w:rFonts w:cs="Arial"/>
          <w:bCs/>
        </w:rPr>
        <w:t xml:space="preserve"> </w:t>
      </w:r>
      <w:r w:rsidR="003F6112">
        <w:rPr>
          <w:rFonts w:cs="Arial"/>
          <w:bCs/>
        </w:rPr>
        <w:t xml:space="preserve">who required </w:t>
      </w:r>
      <w:r w:rsidR="008C1CFA">
        <w:rPr>
          <w:rFonts w:cs="Arial"/>
          <w:bCs/>
        </w:rPr>
        <w:t xml:space="preserve">examinations and </w:t>
      </w:r>
      <w:r w:rsidR="003F6112">
        <w:rPr>
          <w:rFonts w:cs="Arial"/>
          <w:bCs/>
        </w:rPr>
        <w:t>workshop</w:t>
      </w:r>
      <w:r w:rsidR="0018770A">
        <w:rPr>
          <w:rFonts w:cs="Arial"/>
          <w:bCs/>
        </w:rPr>
        <w:t xml:space="preserve"> </w:t>
      </w:r>
      <w:r w:rsidR="00C1093C">
        <w:rPr>
          <w:rFonts w:cs="Arial"/>
          <w:bCs/>
        </w:rPr>
        <w:t>access</w:t>
      </w:r>
      <w:r w:rsidR="006B6D3C">
        <w:rPr>
          <w:rFonts w:cs="Arial"/>
          <w:bCs/>
        </w:rPr>
        <w:t xml:space="preserve"> was resumed on 8 March</w:t>
      </w:r>
      <w:r w:rsidR="00AD73C3">
        <w:rPr>
          <w:rFonts w:cs="Arial"/>
          <w:bCs/>
        </w:rPr>
        <w:t xml:space="preserve"> with many</w:t>
      </w:r>
      <w:r w:rsidR="00F177DA">
        <w:rPr>
          <w:rFonts w:cs="Arial"/>
          <w:bCs/>
        </w:rPr>
        <w:t xml:space="preserve"> other learners opting to continue “on-line”</w:t>
      </w:r>
      <w:r w:rsidR="00D673D1">
        <w:rPr>
          <w:rFonts w:cs="Arial"/>
          <w:bCs/>
        </w:rPr>
        <w:t xml:space="preserve"> at leas</w:t>
      </w:r>
      <w:r w:rsidR="006D68BD">
        <w:rPr>
          <w:rFonts w:cs="Arial"/>
          <w:bCs/>
        </w:rPr>
        <w:t>t</w:t>
      </w:r>
      <w:r w:rsidR="00D673D1">
        <w:rPr>
          <w:rFonts w:cs="Arial"/>
          <w:bCs/>
        </w:rPr>
        <w:t xml:space="preserve"> until term end. </w:t>
      </w:r>
      <w:r w:rsidR="00C57402">
        <w:rPr>
          <w:rFonts w:cs="Arial"/>
          <w:bCs/>
        </w:rPr>
        <w:t xml:space="preserve">Enrolment numbers were </w:t>
      </w:r>
      <w:r w:rsidR="00EC1188">
        <w:rPr>
          <w:rFonts w:cs="Arial"/>
          <w:bCs/>
        </w:rPr>
        <w:t xml:space="preserve">above expectation </w:t>
      </w:r>
      <w:r w:rsidR="00932884">
        <w:rPr>
          <w:rFonts w:cs="Arial"/>
          <w:bCs/>
        </w:rPr>
        <w:t>with</w:t>
      </w:r>
      <w:r w:rsidR="00AC67DF">
        <w:rPr>
          <w:rFonts w:cs="Arial"/>
          <w:bCs/>
        </w:rPr>
        <w:t xml:space="preserve"> 100 applications to date</w:t>
      </w:r>
      <w:r w:rsidR="00B61434">
        <w:rPr>
          <w:rFonts w:cs="Arial"/>
          <w:bCs/>
        </w:rPr>
        <w:t xml:space="preserve"> and </w:t>
      </w:r>
      <w:r w:rsidR="00C64768">
        <w:rPr>
          <w:rFonts w:cs="Arial"/>
          <w:bCs/>
        </w:rPr>
        <w:t xml:space="preserve">an </w:t>
      </w:r>
      <w:r w:rsidR="00B61434">
        <w:rPr>
          <w:rFonts w:cs="Arial"/>
          <w:bCs/>
        </w:rPr>
        <w:t>expectation of a further 30</w:t>
      </w:r>
      <w:r w:rsidR="00EC1188">
        <w:rPr>
          <w:rFonts w:cs="Arial"/>
          <w:bCs/>
        </w:rPr>
        <w:t xml:space="preserve">, </w:t>
      </w:r>
      <w:r w:rsidR="0048215A">
        <w:rPr>
          <w:rFonts w:cs="Arial"/>
          <w:bCs/>
        </w:rPr>
        <w:t xml:space="preserve">which had increased the </w:t>
      </w:r>
      <w:r w:rsidR="00180D3E">
        <w:rPr>
          <w:rFonts w:cs="Arial"/>
          <w:bCs/>
        </w:rPr>
        <w:t xml:space="preserve">financial </w:t>
      </w:r>
      <w:r w:rsidR="0048215A">
        <w:rPr>
          <w:rFonts w:cs="Arial"/>
          <w:bCs/>
        </w:rPr>
        <w:t xml:space="preserve">forecast </w:t>
      </w:r>
      <w:r w:rsidR="00180D3E">
        <w:rPr>
          <w:rFonts w:cs="Arial"/>
          <w:bCs/>
        </w:rPr>
        <w:t xml:space="preserve">annual </w:t>
      </w:r>
      <w:r w:rsidR="0048215A">
        <w:rPr>
          <w:rFonts w:cs="Arial"/>
          <w:bCs/>
        </w:rPr>
        <w:t>surplus</w:t>
      </w:r>
      <w:r w:rsidR="00F91726">
        <w:rPr>
          <w:rFonts w:cs="Arial"/>
          <w:bCs/>
        </w:rPr>
        <w:t xml:space="preserve"> from £100k to £140k.</w:t>
      </w:r>
      <w:r w:rsidR="00180D3E">
        <w:rPr>
          <w:rFonts w:cs="Arial"/>
          <w:bCs/>
        </w:rPr>
        <w:t xml:space="preserve"> D</w:t>
      </w:r>
      <w:r w:rsidR="009E2E66">
        <w:rPr>
          <w:rFonts w:cs="Arial"/>
          <w:bCs/>
        </w:rPr>
        <w:t>uring t</w:t>
      </w:r>
      <w:r w:rsidR="00180D3E">
        <w:rPr>
          <w:rFonts w:cs="Arial"/>
          <w:bCs/>
        </w:rPr>
        <w:t xml:space="preserve">he National Apprenticeship </w:t>
      </w:r>
      <w:r w:rsidR="00610381">
        <w:rPr>
          <w:rFonts w:cs="Arial"/>
          <w:bCs/>
        </w:rPr>
        <w:t>Week,</w:t>
      </w:r>
      <w:r w:rsidR="009E2E66">
        <w:rPr>
          <w:rFonts w:cs="Arial"/>
          <w:bCs/>
        </w:rPr>
        <w:t xml:space="preserve"> the MD had chaired a</w:t>
      </w:r>
      <w:r w:rsidR="00C1419F">
        <w:rPr>
          <w:rFonts w:cs="Arial"/>
          <w:bCs/>
        </w:rPr>
        <w:t>nd showcased</w:t>
      </w:r>
      <w:r w:rsidR="009E2E66">
        <w:rPr>
          <w:rFonts w:cs="Arial"/>
          <w:bCs/>
        </w:rPr>
        <w:t xml:space="preserve"> </w:t>
      </w:r>
      <w:r w:rsidR="00C1419F">
        <w:rPr>
          <w:rFonts w:cs="Arial"/>
          <w:bCs/>
        </w:rPr>
        <w:t>several live events</w:t>
      </w:r>
      <w:r w:rsidR="00344DA9">
        <w:rPr>
          <w:rFonts w:cs="Arial"/>
          <w:bCs/>
        </w:rPr>
        <w:t>, which were explained and noted</w:t>
      </w:r>
      <w:r w:rsidR="00001DD7">
        <w:rPr>
          <w:rFonts w:cs="Arial"/>
          <w:bCs/>
        </w:rPr>
        <w:t>.</w:t>
      </w:r>
      <w:r w:rsidR="00125899">
        <w:rPr>
          <w:rFonts w:cs="Arial"/>
          <w:bCs/>
        </w:rPr>
        <w:t xml:space="preserve"> </w:t>
      </w:r>
      <w:r w:rsidR="00001DD7">
        <w:rPr>
          <w:rFonts w:cs="Arial"/>
          <w:bCs/>
        </w:rPr>
        <w:t>An</w:t>
      </w:r>
      <w:r w:rsidR="00125899">
        <w:rPr>
          <w:rFonts w:cs="Arial"/>
          <w:bCs/>
        </w:rPr>
        <w:t xml:space="preserve"> invitation to join the multi-agency</w:t>
      </w:r>
      <w:r w:rsidR="00001DD7">
        <w:rPr>
          <w:rFonts w:cs="Arial"/>
          <w:bCs/>
        </w:rPr>
        <w:t xml:space="preserve"> Safeguarding Apprenticeship trailblazer</w:t>
      </w:r>
      <w:r w:rsidR="001536AC">
        <w:rPr>
          <w:rFonts w:cs="Arial"/>
          <w:bCs/>
        </w:rPr>
        <w:t xml:space="preserve"> group was noted and welcomed. Two</w:t>
      </w:r>
      <w:r w:rsidR="002A5DFE">
        <w:rPr>
          <w:rFonts w:cs="Arial"/>
          <w:bCs/>
        </w:rPr>
        <w:t xml:space="preserve"> disabled </w:t>
      </w:r>
      <w:r w:rsidR="002A5DFE">
        <w:rPr>
          <w:rFonts w:cs="Arial"/>
          <w:bCs/>
        </w:rPr>
        <w:lastRenderedPageBreak/>
        <w:t xml:space="preserve">apprentices </w:t>
      </w:r>
      <w:r w:rsidR="00491C76">
        <w:rPr>
          <w:rFonts w:cs="Arial"/>
          <w:bCs/>
        </w:rPr>
        <w:t xml:space="preserve">were being </w:t>
      </w:r>
      <w:r w:rsidR="00DD30D0">
        <w:rPr>
          <w:rFonts w:cs="Arial"/>
          <w:bCs/>
        </w:rPr>
        <w:t>provided with bespoke training</w:t>
      </w:r>
      <w:r w:rsidR="00DD30D0" w:rsidRPr="00DD30D0">
        <w:rPr>
          <w:rFonts w:cs="Arial"/>
          <w:bCs/>
        </w:rPr>
        <w:t xml:space="preserve"> </w:t>
      </w:r>
      <w:r w:rsidR="00C3216A">
        <w:rPr>
          <w:rFonts w:cs="Arial"/>
          <w:bCs/>
        </w:rPr>
        <w:t xml:space="preserve">in partnership with </w:t>
      </w:r>
      <w:r w:rsidR="00DD30D0">
        <w:rPr>
          <w:rFonts w:cs="Arial"/>
          <w:bCs/>
        </w:rPr>
        <w:t>Hertfordshire County Council (HCC)</w:t>
      </w:r>
      <w:r w:rsidR="00C3216A">
        <w:rPr>
          <w:rFonts w:cs="Arial"/>
          <w:bCs/>
        </w:rPr>
        <w:t xml:space="preserve"> and Disability Rights (UK)</w:t>
      </w:r>
      <w:r w:rsidR="004C66CB">
        <w:rPr>
          <w:rFonts w:cs="Arial"/>
          <w:bCs/>
        </w:rPr>
        <w:t xml:space="preserve">. There were 178 apprentices </w:t>
      </w:r>
      <w:r w:rsidR="00C34940">
        <w:rPr>
          <w:rFonts w:cs="Arial"/>
          <w:bCs/>
        </w:rPr>
        <w:t>due to complete this year</w:t>
      </w:r>
      <w:r w:rsidR="00E70FFF">
        <w:rPr>
          <w:rFonts w:cs="Arial"/>
          <w:bCs/>
        </w:rPr>
        <w:t xml:space="preserve">, there </w:t>
      </w:r>
      <w:r w:rsidR="00CD7D18">
        <w:rPr>
          <w:rFonts w:cs="Arial"/>
          <w:bCs/>
        </w:rPr>
        <w:t>would be some Covid related delays</w:t>
      </w:r>
      <w:r w:rsidR="00A556B5">
        <w:rPr>
          <w:rFonts w:cs="Arial"/>
          <w:bCs/>
        </w:rPr>
        <w:t>, which were detailed in the report. O</w:t>
      </w:r>
      <w:r w:rsidR="00C34940">
        <w:rPr>
          <w:rFonts w:cs="Arial"/>
          <w:bCs/>
        </w:rPr>
        <w:t xml:space="preserve">f the </w:t>
      </w:r>
      <w:r w:rsidR="008120DF">
        <w:rPr>
          <w:rFonts w:cs="Arial"/>
          <w:bCs/>
        </w:rPr>
        <w:t xml:space="preserve">43 withdrawals </w:t>
      </w:r>
      <w:r w:rsidR="000845D6">
        <w:rPr>
          <w:rFonts w:cs="Arial"/>
          <w:bCs/>
        </w:rPr>
        <w:t>23 were due to redundancies</w:t>
      </w:r>
      <w:r w:rsidR="000008A8">
        <w:rPr>
          <w:rFonts w:cs="Arial"/>
          <w:bCs/>
        </w:rPr>
        <w:t xml:space="preserve"> or Covid related influence</w:t>
      </w:r>
      <w:r w:rsidR="00A556B5">
        <w:rPr>
          <w:rFonts w:cs="Arial"/>
          <w:bCs/>
        </w:rPr>
        <w:t>s</w:t>
      </w:r>
      <w:r w:rsidR="00EA5A7F">
        <w:rPr>
          <w:rFonts w:cs="Arial"/>
          <w:bCs/>
        </w:rPr>
        <w:t>; this was discussed</w:t>
      </w:r>
      <w:r w:rsidR="00A556B5">
        <w:rPr>
          <w:rFonts w:cs="Arial"/>
          <w:bCs/>
        </w:rPr>
        <w:t xml:space="preserve"> as</w:t>
      </w:r>
      <w:r w:rsidR="00EA5A7F">
        <w:rPr>
          <w:rFonts w:cs="Arial"/>
          <w:bCs/>
        </w:rPr>
        <w:t xml:space="preserve"> unfortunate in many ways and those affected were </w:t>
      </w:r>
      <w:r w:rsidR="00393B1D">
        <w:rPr>
          <w:rFonts w:cs="Arial"/>
          <w:bCs/>
        </w:rPr>
        <w:t>actively supported by TT on their wa</w:t>
      </w:r>
      <w:r w:rsidR="009A0BFE">
        <w:rPr>
          <w:rFonts w:cs="Arial"/>
          <w:bCs/>
        </w:rPr>
        <w:t>y</w:t>
      </w:r>
      <w:r w:rsidR="00393B1D">
        <w:rPr>
          <w:rFonts w:cs="Arial"/>
          <w:bCs/>
        </w:rPr>
        <w:t xml:space="preserve"> forward</w:t>
      </w:r>
      <w:r w:rsidR="009A0BFE">
        <w:rPr>
          <w:rFonts w:cs="Arial"/>
          <w:bCs/>
        </w:rPr>
        <w:t xml:space="preserve">. </w:t>
      </w:r>
      <w:r w:rsidR="0034286F">
        <w:rPr>
          <w:rFonts w:cs="Arial"/>
          <w:bCs/>
        </w:rPr>
        <w:t>T</w:t>
      </w:r>
      <w:r w:rsidR="00C75EB2">
        <w:rPr>
          <w:rFonts w:cs="Arial"/>
          <w:bCs/>
        </w:rPr>
        <w:t>he “Levy”</w:t>
      </w:r>
      <w:r w:rsidR="009308F5">
        <w:rPr>
          <w:rFonts w:cs="Arial"/>
          <w:bCs/>
        </w:rPr>
        <w:t xml:space="preserve"> </w:t>
      </w:r>
      <w:r w:rsidR="00C75EB2">
        <w:rPr>
          <w:rFonts w:cs="Arial"/>
          <w:bCs/>
        </w:rPr>
        <w:t>arrangements</w:t>
      </w:r>
      <w:r w:rsidR="0034286F">
        <w:rPr>
          <w:rFonts w:cs="Arial"/>
          <w:bCs/>
        </w:rPr>
        <w:t xml:space="preserve"> precluded seeking a </w:t>
      </w:r>
      <w:r w:rsidR="00CB2C26">
        <w:rPr>
          <w:rFonts w:cs="Arial"/>
          <w:bCs/>
        </w:rPr>
        <w:t xml:space="preserve">commitment from employers </w:t>
      </w:r>
      <w:r w:rsidR="00C445C6">
        <w:rPr>
          <w:rFonts w:cs="Arial"/>
          <w:bCs/>
        </w:rPr>
        <w:t xml:space="preserve">to continue to the end of </w:t>
      </w:r>
      <w:r w:rsidR="004D5CC8">
        <w:rPr>
          <w:rFonts w:cs="Arial"/>
          <w:bCs/>
        </w:rPr>
        <w:t xml:space="preserve">the </w:t>
      </w:r>
      <w:r w:rsidR="00C75EB2">
        <w:rPr>
          <w:rFonts w:cs="Arial"/>
          <w:bCs/>
        </w:rPr>
        <w:t>process</w:t>
      </w:r>
      <w:r w:rsidR="0034286F">
        <w:rPr>
          <w:rFonts w:cs="Arial"/>
          <w:bCs/>
        </w:rPr>
        <w:t xml:space="preserve">. </w:t>
      </w:r>
      <w:r w:rsidR="00625CA2">
        <w:rPr>
          <w:rFonts w:cs="Arial"/>
          <w:bCs/>
        </w:rPr>
        <w:t xml:space="preserve">The Performance Dashboard was </w:t>
      </w:r>
      <w:r w:rsidR="00942AF8">
        <w:rPr>
          <w:rFonts w:cs="Arial"/>
          <w:bCs/>
        </w:rPr>
        <w:t>noted as all “Amber” or “Green”</w:t>
      </w:r>
      <w:r w:rsidR="00AE00A3">
        <w:rPr>
          <w:rFonts w:cs="Arial"/>
          <w:bCs/>
        </w:rPr>
        <w:t xml:space="preserve">, retention had been affected by the redundancy issue </w:t>
      </w:r>
      <w:r w:rsidR="00213904">
        <w:rPr>
          <w:rFonts w:cs="Arial"/>
          <w:bCs/>
        </w:rPr>
        <w:t>considered earlier.</w:t>
      </w:r>
      <w:r w:rsidR="00AE00A3">
        <w:rPr>
          <w:rFonts w:cs="Arial"/>
          <w:bCs/>
        </w:rPr>
        <w:t xml:space="preserve"> </w:t>
      </w:r>
      <w:r w:rsidR="00942AF8">
        <w:rPr>
          <w:rFonts w:cs="Arial"/>
          <w:bCs/>
        </w:rPr>
        <w:t xml:space="preserve"> </w:t>
      </w:r>
      <w:r w:rsidR="004D5CC8">
        <w:rPr>
          <w:rFonts w:cs="Arial"/>
          <w:bCs/>
        </w:rPr>
        <w:t xml:space="preserve">During general </w:t>
      </w:r>
      <w:r w:rsidR="00EA1FC6">
        <w:rPr>
          <w:rFonts w:cs="Arial"/>
          <w:bCs/>
        </w:rPr>
        <w:t>considerations the non-competitive integrated delivery approach</w:t>
      </w:r>
      <w:r w:rsidR="00417BDF">
        <w:rPr>
          <w:rFonts w:cs="Arial"/>
          <w:bCs/>
        </w:rPr>
        <w:t>,</w:t>
      </w:r>
      <w:r w:rsidR="00B570FA">
        <w:rPr>
          <w:rFonts w:cs="Arial"/>
          <w:bCs/>
        </w:rPr>
        <w:t xml:space="preserve"> including </w:t>
      </w:r>
      <w:r w:rsidR="00417BDF">
        <w:rPr>
          <w:rFonts w:cs="Arial"/>
          <w:bCs/>
        </w:rPr>
        <w:t xml:space="preserve">cross referrals </w:t>
      </w:r>
      <w:r w:rsidR="00B570FA">
        <w:rPr>
          <w:rFonts w:cs="Arial"/>
          <w:bCs/>
        </w:rPr>
        <w:t xml:space="preserve">if appropriate, </w:t>
      </w:r>
      <w:r w:rsidR="00EA1FC6">
        <w:rPr>
          <w:rFonts w:cs="Arial"/>
          <w:bCs/>
        </w:rPr>
        <w:t xml:space="preserve">was </w:t>
      </w:r>
      <w:r w:rsidR="009E2E3B">
        <w:rPr>
          <w:rFonts w:cs="Arial"/>
          <w:bCs/>
        </w:rPr>
        <w:t>explained</w:t>
      </w:r>
      <w:r w:rsidR="00B570FA">
        <w:rPr>
          <w:rFonts w:cs="Arial"/>
          <w:bCs/>
        </w:rPr>
        <w:t>.</w:t>
      </w:r>
      <w:r w:rsidR="00513B01">
        <w:rPr>
          <w:rFonts w:cs="Arial"/>
          <w:bCs/>
        </w:rPr>
        <w:t xml:space="preserve"> The “Green” </w:t>
      </w:r>
      <w:r w:rsidR="00496188">
        <w:rPr>
          <w:rFonts w:cs="Arial"/>
          <w:bCs/>
        </w:rPr>
        <w:t xml:space="preserve">performance for English and Maths </w:t>
      </w:r>
      <w:r w:rsidR="00D7132C">
        <w:rPr>
          <w:rFonts w:cs="Arial"/>
          <w:bCs/>
        </w:rPr>
        <w:t>(</w:t>
      </w:r>
      <w:r w:rsidR="00496188">
        <w:rPr>
          <w:rFonts w:cs="Arial"/>
          <w:bCs/>
        </w:rPr>
        <w:t>EAM</w:t>
      </w:r>
      <w:r w:rsidR="00D7132C">
        <w:rPr>
          <w:rFonts w:cs="Arial"/>
          <w:bCs/>
        </w:rPr>
        <w:t xml:space="preserve">) was not comparable to </w:t>
      </w:r>
      <w:r w:rsidR="00950B2B">
        <w:rPr>
          <w:rFonts w:cs="Arial"/>
          <w:bCs/>
        </w:rPr>
        <w:t>mainstream college provision since TT students were strongly motivated and received personal tuition</w:t>
      </w:r>
      <w:r w:rsidR="00672AFA">
        <w:rPr>
          <w:rFonts w:cs="Arial"/>
          <w:bCs/>
        </w:rPr>
        <w:t>. The growth from 100 to 230 students in 3 years</w:t>
      </w:r>
      <w:r w:rsidR="0059639C">
        <w:rPr>
          <w:rFonts w:cs="Arial"/>
          <w:bCs/>
        </w:rPr>
        <w:t xml:space="preserve"> had been </w:t>
      </w:r>
      <w:r w:rsidR="00B47B41">
        <w:rPr>
          <w:rFonts w:cs="Arial"/>
          <w:bCs/>
        </w:rPr>
        <w:t>professionally managed</w:t>
      </w:r>
      <w:r w:rsidR="0059639C">
        <w:rPr>
          <w:rFonts w:cs="Arial"/>
          <w:bCs/>
        </w:rPr>
        <w:t xml:space="preserve"> and impressive, further growth resulting from the </w:t>
      </w:r>
      <w:r w:rsidR="00746C50">
        <w:rPr>
          <w:rFonts w:cs="Arial"/>
          <w:bCs/>
        </w:rPr>
        <w:t xml:space="preserve">“Skills for Jobs” </w:t>
      </w:r>
      <w:r w:rsidR="00AB4660">
        <w:rPr>
          <w:rFonts w:cs="Arial"/>
          <w:bCs/>
        </w:rPr>
        <w:t>White</w:t>
      </w:r>
      <w:r w:rsidR="00950B2B">
        <w:rPr>
          <w:rFonts w:cs="Arial"/>
          <w:bCs/>
        </w:rPr>
        <w:t xml:space="preserve"> </w:t>
      </w:r>
      <w:r w:rsidR="00746C50">
        <w:rPr>
          <w:rFonts w:cs="Arial"/>
          <w:bCs/>
        </w:rPr>
        <w:t>Paper initiatives</w:t>
      </w:r>
      <w:r w:rsidR="001A6EF8">
        <w:rPr>
          <w:rFonts w:cs="Arial"/>
          <w:bCs/>
        </w:rPr>
        <w:t xml:space="preserve"> and the </w:t>
      </w:r>
      <w:r w:rsidR="000F1235">
        <w:rPr>
          <w:rFonts w:cs="Arial"/>
          <w:bCs/>
        </w:rPr>
        <w:t xml:space="preserve">national </w:t>
      </w:r>
      <w:r w:rsidR="001A6EF8">
        <w:rPr>
          <w:rFonts w:cs="Arial"/>
          <w:bCs/>
        </w:rPr>
        <w:t>£2.5b</w:t>
      </w:r>
      <w:r w:rsidR="000F1235">
        <w:rPr>
          <w:rFonts w:cs="Arial"/>
          <w:bCs/>
        </w:rPr>
        <w:t xml:space="preserve"> “Levy”</w:t>
      </w:r>
      <w:r w:rsidR="004276B4">
        <w:rPr>
          <w:rFonts w:cs="Arial"/>
          <w:bCs/>
        </w:rPr>
        <w:t xml:space="preserve"> </w:t>
      </w:r>
      <w:r w:rsidR="000F1235">
        <w:rPr>
          <w:rFonts w:cs="Arial"/>
          <w:bCs/>
        </w:rPr>
        <w:t xml:space="preserve">budget, </w:t>
      </w:r>
      <w:r w:rsidR="004276B4">
        <w:rPr>
          <w:rFonts w:cs="Arial"/>
          <w:bCs/>
        </w:rPr>
        <w:t xml:space="preserve">was likely and a national rollout of </w:t>
      </w:r>
      <w:r w:rsidR="001A6EF8">
        <w:rPr>
          <w:rFonts w:cs="Arial"/>
          <w:bCs/>
        </w:rPr>
        <w:t>on-line provision was even possible</w:t>
      </w:r>
      <w:r w:rsidR="000F1235">
        <w:rPr>
          <w:rFonts w:cs="Arial"/>
          <w:bCs/>
        </w:rPr>
        <w:t xml:space="preserve">. </w:t>
      </w:r>
      <w:r w:rsidR="006C7CCC">
        <w:rPr>
          <w:rFonts w:cs="Arial"/>
          <w:bCs/>
        </w:rPr>
        <w:t xml:space="preserve">Members were reassured that there would be sufficient resources available to cope with projected growth. It was also noted that any profit over and above the budget would be invested back into supporting the joint venture.  </w:t>
      </w:r>
      <w:r w:rsidR="000F1235">
        <w:rPr>
          <w:rFonts w:cs="Arial"/>
          <w:bCs/>
        </w:rPr>
        <w:t>The</w:t>
      </w:r>
      <w:r w:rsidR="006C7CCC">
        <w:rPr>
          <w:rFonts w:cs="Arial"/>
          <w:bCs/>
        </w:rPr>
        <w:t xml:space="preserve"> positive progress was noted and the </w:t>
      </w:r>
      <w:r w:rsidR="000F1235">
        <w:rPr>
          <w:rFonts w:cs="Arial"/>
          <w:bCs/>
        </w:rPr>
        <w:t xml:space="preserve"> MD was thanked for his presentation and he left the meeting.</w:t>
      </w:r>
    </w:p>
    <w:p w14:paraId="1F418879" w14:textId="77777777" w:rsidR="0014546B" w:rsidRPr="000F1235" w:rsidRDefault="0014546B" w:rsidP="00732641">
      <w:pPr>
        <w:pStyle w:val="BodyText"/>
        <w:tabs>
          <w:tab w:val="left" w:pos="993"/>
        </w:tabs>
        <w:ind w:left="720"/>
        <w:rPr>
          <w:rFonts w:cs="Arial"/>
          <w:bCs/>
        </w:rPr>
      </w:pPr>
    </w:p>
    <w:p w14:paraId="5148402F" w14:textId="2060AAE0" w:rsidR="00A04696" w:rsidRDefault="00A04696" w:rsidP="00A04696">
      <w:pPr>
        <w:pStyle w:val="BodyText"/>
        <w:ind w:left="720"/>
        <w:rPr>
          <w:rFonts w:cs="Arial"/>
          <w:b/>
        </w:rPr>
      </w:pPr>
      <w:r w:rsidRPr="000F1235">
        <w:rPr>
          <w:rFonts w:cs="Arial"/>
          <w:b/>
        </w:rPr>
        <w:t>The information was noted and received.</w:t>
      </w:r>
    </w:p>
    <w:p w14:paraId="37880C19" w14:textId="7944E1D0" w:rsidR="002A290A" w:rsidRDefault="002A290A" w:rsidP="00A04696">
      <w:pPr>
        <w:pStyle w:val="BodyText"/>
        <w:ind w:left="720"/>
        <w:rPr>
          <w:rFonts w:cs="Arial"/>
          <w:b/>
        </w:rPr>
      </w:pPr>
    </w:p>
    <w:p w14:paraId="0B6D6EF7" w14:textId="3EC81E2A" w:rsidR="00430498" w:rsidRDefault="002A290A" w:rsidP="00430498">
      <w:pPr>
        <w:pStyle w:val="ListBullet"/>
        <w:numPr>
          <w:ilvl w:val="0"/>
          <w:numId w:val="0"/>
        </w:numPr>
        <w:ind w:left="709" w:hanging="709"/>
        <w:rPr>
          <w:rFonts w:cs="Arial"/>
          <w:b/>
          <w:bCs/>
        </w:rPr>
      </w:pPr>
      <w:r>
        <w:rPr>
          <w:rFonts w:cs="Arial"/>
          <w:b/>
        </w:rPr>
        <w:t>7</w:t>
      </w:r>
      <w:r w:rsidR="00430498">
        <w:rPr>
          <w:rFonts w:cs="Arial"/>
          <w:b/>
        </w:rPr>
        <w:t>6</w:t>
      </w:r>
      <w:r w:rsidRPr="00F9426B">
        <w:rPr>
          <w:rFonts w:cs="Arial"/>
          <w:b/>
        </w:rPr>
        <w:t>/20</w:t>
      </w:r>
      <w:r w:rsidRPr="00F9426B">
        <w:rPr>
          <w:rFonts w:cs="Arial"/>
          <w:b/>
        </w:rPr>
        <w:tab/>
      </w:r>
      <w:r>
        <w:rPr>
          <w:rFonts w:cs="Arial"/>
          <w:b/>
        </w:rPr>
        <w:t xml:space="preserve">OFFICE FOR STUDENTS </w:t>
      </w:r>
      <w:r w:rsidRPr="00430498">
        <w:rPr>
          <w:rFonts w:cs="Arial"/>
          <w:b/>
          <w:sz w:val="16"/>
          <w:szCs w:val="16"/>
        </w:rPr>
        <w:t>(OFS</w:t>
      </w:r>
      <w:r w:rsidR="00610381" w:rsidRPr="00430498">
        <w:rPr>
          <w:rFonts w:cs="Arial"/>
          <w:b/>
          <w:sz w:val="16"/>
          <w:szCs w:val="16"/>
        </w:rPr>
        <w:t>)</w:t>
      </w:r>
      <w:r w:rsidR="00610381" w:rsidRPr="0013065D">
        <w:rPr>
          <w:rFonts w:cs="Arial"/>
          <w:b/>
          <w:bCs/>
          <w:sz w:val="16"/>
          <w:szCs w:val="16"/>
        </w:rPr>
        <w:t xml:space="preserve"> (</w:t>
      </w:r>
      <w:r w:rsidR="00430498" w:rsidRPr="0013065D">
        <w:rPr>
          <w:rFonts w:cs="Arial"/>
          <w:b/>
          <w:bCs/>
          <w:sz w:val="16"/>
          <w:szCs w:val="16"/>
        </w:rPr>
        <w:t>OUT OF AGENDA ORDER)</w:t>
      </w:r>
    </w:p>
    <w:p w14:paraId="4B1DBEE6" w14:textId="7422E042" w:rsidR="00A15BB0" w:rsidRDefault="002A290A" w:rsidP="002A290A">
      <w:pPr>
        <w:pStyle w:val="BodyText"/>
        <w:tabs>
          <w:tab w:val="left" w:pos="1134"/>
        </w:tabs>
        <w:ind w:left="720"/>
      </w:pPr>
      <w:r w:rsidRPr="00B86751">
        <w:t xml:space="preserve">The Office for Students </w:t>
      </w:r>
      <w:r w:rsidRPr="00B86751">
        <w:rPr>
          <w:sz w:val="16"/>
          <w:szCs w:val="16"/>
        </w:rPr>
        <w:t>(OfS)</w:t>
      </w:r>
      <w:r w:rsidRPr="00B86751">
        <w:t xml:space="preserve"> </w:t>
      </w:r>
      <w:r w:rsidR="009B4B34">
        <w:t xml:space="preserve">had </w:t>
      </w:r>
      <w:r w:rsidRPr="00B86751">
        <w:t xml:space="preserve">required </w:t>
      </w:r>
      <w:r w:rsidR="00FF6555">
        <w:t>self-</w:t>
      </w:r>
      <w:r w:rsidRPr="00B86751">
        <w:t>assurance</w:t>
      </w:r>
      <w:r w:rsidR="009B4B34">
        <w:t xml:space="preserve"> </w:t>
      </w:r>
      <w:r w:rsidR="009B4B34" w:rsidRPr="003D11BE">
        <w:rPr>
          <w:sz w:val="16"/>
          <w:szCs w:val="16"/>
        </w:rPr>
        <w:t>(14.01.21)</w:t>
      </w:r>
      <w:r w:rsidR="00B86751">
        <w:t xml:space="preserve"> from individua</w:t>
      </w:r>
      <w:r w:rsidR="000004E4">
        <w:t xml:space="preserve">l Higher Education </w:t>
      </w:r>
      <w:r w:rsidR="000004E4" w:rsidRPr="000004E4">
        <w:rPr>
          <w:sz w:val="16"/>
          <w:szCs w:val="16"/>
        </w:rPr>
        <w:t>(HE)</w:t>
      </w:r>
      <w:r w:rsidR="000004E4">
        <w:t xml:space="preserve"> providers</w:t>
      </w:r>
      <w:r w:rsidRPr="00B86751">
        <w:t xml:space="preserve"> </w:t>
      </w:r>
      <w:r w:rsidR="00B86751" w:rsidRPr="00B86751">
        <w:t xml:space="preserve">on </w:t>
      </w:r>
      <w:r w:rsidR="00402281">
        <w:t xml:space="preserve">consumer </w:t>
      </w:r>
      <w:r w:rsidR="00A55EB3">
        <w:t xml:space="preserve">protection </w:t>
      </w:r>
      <w:r w:rsidR="009B4B34">
        <w:t xml:space="preserve">for </w:t>
      </w:r>
      <w:r w:rsidR="00A55EB3">
        <w:t xml:space="preserve">and communication </w:t>
      </w:r>
      <w:r w:rsidR="00C807BB">
        <w:t>with students</w:t>
      </w:r>
      <w:r w:rsidR="00174EEF">
        <w:t xml:space="preserve">; </w:t>
      </w:r>
      <w:r w:rsidR="00BB5DDD">
        <w:t>specific e</w:t>
      </w:r>
      <w:r w:rsidR="00174EEF">
        <w:t>xtracts from the</w:t>
      </w:r>
      <w:r w:rsidR="00027666">
        <w:t xml:space="preserve"> OfS</w:t>
      </w:r>
      <w:r w:rsidR="00174EEF">
        <w:t xml:space="preserve"> </w:t>
      </w:r>
      <w:r w:rsidR="00BB5DDD">
        <w:t xml:space="preserve">letter were in italics in the accompanying paper. </w:t>
      </w:r>
      <w:r w:rsidR="00360C4E">
        <w:t>The HE Manager and the Co</w:t>
      </w:r>
      <w:r w:rsidR="00FA7962">
        <w:t xml:space="preserve">ordinator had both been working </w:t>
      </w:r>
      <w:r w:rsidR="00B170A3">
        <w:t xml:space="preserve">closely </w:t>
      </w:r>
      <w:r w:rsidR="00FA7962">
        <w:t xml:space="preserve">with the </w:t>
      </w:r>
      <w:r w:rsidR="00B170A3">
        <w:t>U</w:t>
      </w:r>
      <w:r w:rsidR="00FA7962">
        <w:t>niversity of Hertfordshire</w:t>
      </w:r>
      <w:r w:rsidR="00FA7962" w:rsidRPr="00B170A3">
        <w:rPr>
          <w:sz w:val="16"/>
          <w:szCs w:val="16"/>
        </w:rPr>
        <w:t xml:space="preserve"> (</w:t>
      </w:r>
      <w:r w:rsidR="00B170A3" w:rsidRPr="00B170A3">
        <w:rPr>
          <w:sz w:val="16"/>
          <w:szCs w:val="16"/>
        </w:rPr>
        <w:t>UoH)</w:t>
      </w:r>
      <w:r w:rsidR="00D56192" w:rsidRPr="00D56192">
        <w:t xml:space="preserve"> to ensure</w:t>
      </w:r>
      <w:r w:rsidR="00B80DED">
        <w:t xml:space="preserve"> student awareness of changes to teaching and assessments</w:t>
      </w:r>
      <w:r w:rsidR="00B52190">
        <w:t>; Programme Managers had confirmed</w:t>
      </w:r>
      <w:r w:rsidR="006A764B">
        <w:t xml:space="preserve"> that all students were aware</w:t>
      </w:r>
      <w:r w:rsidR="005A665B">
        <w:t xml:space="preserve"> of the specific OfS requirement </w:t>
      </w:r>
      <w:r w:rsidR="00924F35">
        <w:t>and the HE Committee had been</w:t>
      </w:r>
      <w:r w:rsidR="00555363">
        <w:t xml:space="preserve"> updated</w:t>
      </w:r>
      <w:r w:rsidR="00C125AF">
        <w:t xml:space="preserve"> on how</w:t>
      </w:r>
      <w:r w:rsidR="002D260B">
        <w:t xml:space="preserve"> further requirements had been met.</w:t>
      </w:r>
      <w:r w:rsidR="004758E7">
        <w:t xml:space="preserve"> Students had been routinely</w:t>
      </w:r>
      <w:r w:rsidR="005A2872">
        <w:t xml:space="preserve"> informed and updated </w:t>
      </w:r>
      <w:r w:rsidR="00DE2B1F">
        <w:t xml:space="preserve">on their teaching </w:t>
      </w:r>
      <w:r w:rsidR="001D2CCB">
        <w:t>and assessment arrangements and options</w:t>
      </w:r>
      <w:r w:rsidR="00510C1C">
        <w:t xml:space="preserve"> as required; </w:t>
      </w:r>
      <w:r w:rsidR="003D3C5F">
        <w:t>regular meeting</w:t>
      </w:r>
      <w:r w:rsidR="00AA215B">
        <w:t>s</w:t>
      </w:r>
      <w:r w:rsidR="003D3C5F">
        <w:t xml:space="preserve"> had been held with course groups </w:t>
      </w:r>
      <w:r w:rsidR="0055527D">
        <w:t xml:space="preserve">or representatives </w:t>
      </w:r>
      <w:r w:rsidR="00AA215B">
        <w:t xml:space="preserve">to </w:t>
      </w:r>
      <w:r w:rsidR="007252F1">
        <w:t xml:space="preserve">obtain re-assurance on these and wider associated issues. Individual 1:1 meetings </w:t>
      </w:r>
      <w:r w:rsidR="007C10FC">
        <w:t xml:space="preserve">had also been available. </w:t>
      </w:r>
      <w:r w:rsidR="009F490B">
        <w:t xml:space="preserve">All elements of the HE provision had been delivered and additional support had been </w:t>
      </w:r>
      <w:r w:rsidR="005D4259">
        <w:t>available for “at risk” learners</w:t>
      </w:r>
      <w:r w:rsidR="00B15353">
        <w:t xml:space="preserve">. The tracking document, </w:t>
      </w:r>
      <w:r w:rsidR="006710AA">
        <w:t xml:space="preserve">checked during an audit in March confirmed compliance </w:t>
      </w:r>
      <w:r w:rsidR="00276A7A">
        <w:t>with no remedial action or additional</w:t>
      </w:r>
      <w:r w:rsidR="005679AA">
        <w:t xml:space="preserve"> information requested. </w:t>
      </w:r>
      <w:r w:rsidR="00276A7A">
        <w:t xml:space="preserve"> </w:t>
      </w:r>
      <w:r w:rsidR="007C10FC">
        <w:t>Essentially</w:t>
      </w:r>
      <w:r w:rsidR="00A15BB0">
        <w:t>;</w:t>
      </w:r>
    </w:p>
    <w:p w14:paraId="6B4CBA2D" w14:textId="0675D9AF" w:rsidR="00B703F7" w:rsidRPr="00BD288B" w:rsidRDefault="00A15BB0" w:rsidP="00A15BB0">
      <w:pPr>
        <w:pStyle w:val="BodyText"/>
        <w:numPr>
          <w:ilvl w:val="0"/>
          <w:numId w:val="41"/>
        </w:numPr>
        <w:tabs>
          <w:tab w:val="left" w:pos="1134"/>
        </w:tabs>
        <w:rPr>
          <w:i/>
          <w:iCs/>
        </w:rPr>
      </w:pPr>
      <w:r>
        <w:t>all regulations had been met as agreed by the HE Committee</w:t>
      </w:r>
      <w:r w:rsidR="007C10FC">
        <w:t xml:space="preserve"> </w:t>
      </w:r>
      <w:r w:rsidR="00B703F7">
        <w:t>in February;</w:t>
      </w:r>
    </w:p>
    <w:p w14:paraId="722CC56B" w14:textId="77777777" w:rsidR="00BD288B" w:rsidRPr="00B703F7" w:rsidRDefault="00BD288B" w:rsidP="00BD288B">
      <w:pPr>
        <w:pStyle w:val="BodyText"/>
        <w:tabs>
          <w:tab w:val="left" w:pos="1134"/>
        </w:tabs>
        <w:ind w:left="720"/>
        <w:rPr>
          <w:i/>
          <w:iCs/>
        </w:rPr>
      </w:pPr>
    </w:p>
    <w:p w14:paraId="78323AE5" w14:textId="5E6EF9C6" w:rsidR="006C27C4" w:rsidRPr="00BD288B" w:rsidRDefault="00B703F7" w:rsidP="00A15BB0">
      <w:pPr>
        <w:pStyle w:val="BodyText"/>
        <w:numPr>
          <w:ilvl w:val="0"/>
          <w:numId w:val="41"/>
        </w:numPr>
        <w:tabs>
          <w:tab w:val="left" w:pos="1134"/>
        </w:tabs>
        <w:rPr>
          <w:i/>
          <w:iCs/>
        </w:rPr>
      </w:pPr>
      <w:r>
        <w:t>no complaints had been logged or raised</w:t>
      </w:r>
      <w:r w:rsidR="006C27C4">
        <w:t>;</w:t>
      </w:r>
      <w:r w:rsidR="00BD288B">
        <w:t xml:space="preserve"> and</w:t>
      </w:r>
    </w:p>
    <w:p w14:paraId="23C42411" w14:textId="77777777" w:rsidR="00BD288B" w:rsidRDefault="00BD288B" w:rsidP="00BD288B">
      <w:pPr>
        <w:pStyle w:val="ListParagraph"/>
        <w:rPr>
          <w:i/>
          <w:iCs/>
        </w:rPr>
      </w:pPr>
    </w:p>
    <w:p w14:paraId="05FBEA70" w14:textId="2F35C1C1" w:rsidR="00BD288B" w:rsidRPr="00BD288B" w:rsidRDefault="006C27C4" w:rsidP="00A15BB0">
      <w:pPr>
        <w:pStyle w:val="BodyText"/>
        <w:numPr>
          <w:ilvl w:val="0"/>
          <w:numId w:val="41"/>
        </w:numPr>
        <w:tabs>
          <w:tab w:val="left" w:pos="1134"/>
        </w:tabs>
        <w:rPr>
          <w:i/>
          <w:iCs/>
        </w:rPr>
      </w:pPr>
      <w:r>
        <w:t>no refunds had been sought</w:t>
      </w:r>
      <w:r w:rsidR="00BD288B">
        <w:t>.</w:t>
      </w:r>
    </w:p>
    <w:p w14:paraId="2C5D8941" w14:textId="77777777" w:rsidR="00BD288B" w:rsidRDefault="00BD288B" w:rsidP="00BD288B">
      <w:pPr>
        <w:pStyle w:val="ListParagraph"/>
      </w:pPr>
    </w:p>
    <w:p w14:paraId="664A94A2" w14:textId="5DB2D1C6" w:rsidR="00C807BB" w:rsidRPr="00BD288B" w:rsidRDefault="00BD288B" w:rsidP="00BD288B">
      <w:pPr>
        <w:pStyle w:val="BodyText"/>
        <w:tabs>
          <w:tab w:val="left" w:pos="709"/>
        </w:tabs>
      </w:pPr>
      <w:r>
        <w:tab/>
      </w:r>
      <w:r w:rsidR="00BE03E3">
        <w:t xml:space="preserve">Members noted compliance with the OFS requirements and </w:t>
      </w:r>
      <w:r w:rsidRPr="00BD288B">
        <w:t>The Director</w:t>
      </w:r>
      <w:r>
        <w:t xml:space="preserve"> (</w:t>
      </w:r>
      <w:r w:rsidRPr="00BD288B">
        <w:t>Apprenticeships and HE</w:t>
      </w:r>
      <w:r>
        <w:t>)</w:t>
      </w:r>
      <w:r w:rsidRPr="00BD288B">
        <w:t xml:space="preserve"> was thanked for the presentation and she left the meeting.</w:t>
      </w:r>
    </w:p>
    <w:p w14:paraId="47C5B9FF" w14:textId="77777777" w:rsidR="00C807BB" w:rsidRPr="00BD288B" w:rsidRDefault="00C807BB" w:rsidP="002A290A">
      <w:pPr>
        <w:pStyle w:val="BodyText"/>
        <w:tabs>
          <w:tab w:val="left" w:pos="1134"/>
        </w:tabs>
        <w:ind w:left="720"/>
      </w:pPr>
    </w:p>
    <w:p w14:paraId="30E8812D" w14:textId="57EC9683" w:rsidR="002A290A" w:rsidRDefault="002A290A" w:rsidP="002A290A">
      <w:pPr>
        <w:tabs>
          <w:tab w:val="left" w:pos="993"/>
        </w:tabs>
        <w:ind w:left="709"/>
        <w:rPr>
          <w:rFonts w:cs="Arial"/>
          <w:b/>
        </w:rPr>
      </w:pPr>
      <w:r w:rsidRPr="00CC01B3">
        <w:rPr>
          <w:rFonts w:cs="Arial"/>
          <w:b/>
        </w:rPr>
        <w:t>The information was received.</w:t>
      </w:r>
    </w:p>
    <w:p w14:paraId="2A57068C" w14:textId="67A2E300" w:rsidR="00CC01B3" w:rsidRDefault="00CC01B3" w:rsidP="002A290A">
      <w:pPr>
        <w:tabs>
          <w:tab w:val="left" w:pos="993"/>
        </w:tabs>
        <w:ind w:left="709"/>
        <w:rPr>
          <w:rFonts w:cs="Arial"/>
          <w:b/>
        </w:rPr>
      </w:pPr>
    </w:p>
    <w:p w14:paraId="6EEB7567" w14:textId="66FF7689" w:rsidR="00CC01B3" w:rsidRPr="00CC01B3" w:rsidRDefault="00CC01B3" w:rsidP="002A290A">
      <w:pPr>
        <w:tabs>
          <w:tab w:val="left" w:pos="993"/>
        </w:tabs>
        <w:ind w:left="709"/>
        <w:rPr>
          <w:rFonts w:cs="Arial"/>
          <w:b/>
        </w:rPr>
      </w:pPr>
      <w:r>
        <w:rPr>
          <w:rFonts w:cs="Arial"/>
          <w:b/>
        </w:rPr>
        <w:t>Steph Lawrence joined the meeting.</w:t>
      </w:r>
    </w:p>
    <w:p w14:paraId="7D49FC13" w14:textId="422FC929" w:rsidR="00D1306F" w:rsidRPr="00CC01B3" w:rsidRDefault="00D1306F" w:rsidP="004B5407">
      <w:pPr>
        <w:pStyle w:val="BodyText"/>
        <w:rPr>
          <w:rFonts w:cs="Arial"/>
          <w:b/>
          <w:color w:val="FF0000"/>
        </w:rPr>
      </w:pPr>
    </w:p>
    <w:p w14:paraId="312F71A0" w14:textId="322542AD" w:rsidR="00607896" w:rsidRPr="00580577" w:rsidRDefault="00422ED9" w:rsidP="00607896">
      <w:pPr>
        <w:pStyle w:val="BodyText"/>
        <w:rPr>
          <w:rFonts w:cs="Arial"/>
          <w:b/>
        </w:rPr>
      </w:pPr>
      <w:r>
        <w:rPr>
          <w:rFonts w:cs="Arial"/>
          <w:b/>
        </w:rPr>
        <w:t>7</w:t>
      </w:r>
      <w:r w:rsidR="00A46137">
        <w:rPr>
          <w:rFonts w:cs="Arial"/>
          <w:b/>
        </w:rPr>
        <w:t>7</w:t>
      </w:r>
      <w:r w:rsidR="00607896" w:rsidRPr="00580577">
        <w:rPr>
          <w:rFonts w:cs="Arial"/>
          <w:b/>
        </w:rPr>
        <w:t>/20</w:t>
      </w:r>
      <w:r w:rsidR="00607896" w:rsidRPr="00580577">
        <w:rPr>
          <w:rFonts w:cs="Arial"/>
          <w:b/>
        </w:rPr>
        <w:tab/>
        <w:t xml:space="preserve">STANDING ITEMS </w:t>
      </w:r>
    </w:p>
    <w:p w14:paraId="0426DEA5" w14:textId="5443F71D" w:rsidR="00607896" w:rsidRPr="00580577" w:rsidRDefault="00607896" w:rsidP="00607896">
      <w:pPr>
        <w:pStyle w:val="BodyText"/>
        <w:numPr>
          <w:ilvl w:val="0"/>
          <w:numId w:val="3"/>
        </w:numPr>
        <w:tabs>
          <w:tab w:val="left" w:pos="1418"/>
        </w:tabs>
        <w:rPr>
          <w:rFonts w:cs="Arial"/>
          <w:b/>
        </w:rPr>
      </w:pPr>
      <w:r w:rsidRPr="00580577">
        <w:rPr>
          <w:rFonts w:cs="Arial"/>
        </w:rPr>
        <w:t xml:space="preserve">The minutes from the Corporation meeting </w:t>
      </w:r>
      <w:r w:rsidRPr="00580577">
        <w:rPr>
          <w:rFonts w:cs="Arial"/>
          <w:sz w:val="16"/>
          <w:szCs w:val="16"/>
        </w:rPr>
        <w:t>(Part 1)</w:t>
      </w:r>
      <w:r w:rsidRPr="00580577">
        <w:rPr>
          <w:rFonts w:cs="Arial"/>
        </w:rPr>
        <w:t xml:space="preserve"> held on </w:t>
      </w:r>
      <w:r w:rsidR="0034220B">
        <w:rPr>
          <w:rFonts w:cs="Arial"/>
        </w:rPr>
        <w:t>08 March</w:t>
      </w:r>
      <w:r w:rsidRPr="00580577">
        <w:rPr>
          <w:rFonts w:cs="Arial"/>
        </w:rPr>
        <w:t xml:space="preserve"> 202</w:t>
      </w:r>
      <w:r w:rsidR="00580577" w:rsidRPr="00580577">
        <w:rPr>
          <w:rFonts w:cs="Arial"/>
        </w:rPr>
        <w:t>1</w:t>
      </w:r>
      <w:r w:rsidRPr="00580577">
        <w:rPr>
          <w:rFonts w:cs="Arial"/>
        </w:rPr>
        <w:t xml:space="preserve"> were confirmed for electronic signature.</w:t>
      </w:r>
      <w:r w:rsidRPr="00580577">
        <w:rPr>
          <w:rFonts w:cs="Arial"/>
          <w:b/>
        </w:rPr>
        <w:t xml:space="preserve"> (Action </w:t>
      </w:r>
      <w:r w:rsidR="00897D39">
        <w:rPr>
          <w:rFonts w:cs="Arial"/>
          <w:b/>
        </w:rPr>
        <w:t>2</w:t>
      </w:r>
      <w:r w:rsidRPr="00580577">
        <w:rPr>
          <w:rFonts w:cs="Arial"/>
          <w:b/>
        </w:rPr>
        <w:t>)</w:t>
      </w:r>
    </w:p>
    <w:p w14:paraId="62381969" w14:textId="77777777" w:rsidR="00607896" w:rsidRPr="00580577" w:rsidRDefault="00607896" w:rsidP="00607896">
      <w:pPr>
        <w:pStyle w:val="BodyText"/>
        <w:tabs>
          <w:tab w:val="left" w:pos="1418"/>
        </w:tabs>
        <w:ind w:left="709"/>
        <w:rPr>
          <w:rFonts w:cs="Arial"/>
          <w:b/>
          <w:color w:val="FF0000"/>
        </w:rPr>
      </w:pPr>
    </w:p>
    <w:p w14:paraId="1D33B733" w14:textId="77777777" w:rsidR="00607896" w:rsidRPr="00580577" w:rsidRDefault="00607896" w:rsidP="00607896">
      <w:pPr>
        <w:pStyle w:val="BodyText"/>
        <w:numPr>
          <w:ilvl w:val="0"/>
          <w:numId w:val="3"/>
        </w:numPr>
        <w:tabs>
          <w:tab w:val="left" w:pos="1418"/>
        </w:tabs>
        <w:rPr>
          <w:rFonts w:cs="Arial"/>
        </w:rPr>
      </w:pPr>
      <w:r w:rsidRPr="00580577">
        <w:rPr>
          <w:rFonts w:cs="Arial"/>
        </w:rPr>
        <w:t>Matters arising. There were no matters arising.</w:t>
      </w:r>
    </w:p>
    <w:p w14:paraId="6407E223" w14:textId="77777777" w:rsidR="00607896" w:rsidRPr="00580577" w:rsidRDefault="00607896" w:rsidP="00607896">
      <w:pPr>
        <w:pStyle w:val="ListParagraph"/>
        <w:rPr>
          <w:rFonts w:cs="Arial"/>
          <w:color w:val="FF0000"/>
        </w:rPr>
      </w:pPr>
    </w:p>
    <w:p w14:paraId="1D7B44EA" w14:textId="77777777" w:rsidR="00607896" w:rsidRPr="007A78D2" w:rsidRDefault="00607896" w:rsidP="00607896">
      <w:pPr>
        <w:pStyle w:val="BodyText"/>
        <w:numPr>
          <w:ilvl w:val="0"/>
          <w:numId w:val="3"/>
        </w:numPr>
        <w:tabs>
          <w:tab w:val="left" w:pos="1418"/>
        </w:tabs>
        <w:rPr>
          <w:rFonts w:cs="Arial"/>
        </w:rPr>
      </w:pPr>
      <w:r w:rsidRPr="00580577">
        <w:rPr>
          <w:rFonts w:cs="Arial"/>
          <w:color w:val="FF0000"/>
        </w:rPr>
        <w:t xml:space="preserve"> </w:t>
      </w:r>
      <w:r w:rsidRPr="007A78D2">
        <w:rPr>
          <w:rFonts w:cs="Arial"/>
        </w:rPr>
        <w:t>Actions. Actions from the last meeting were discussed and confirmed as listed.</w:t>
      </w:r>
    </w:p>
    <w:tbl>
      <w:tblPr>
        <w:tblW w:w="8647"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095"/>
        <w:gridCol w:w="1559"/>
      </w:tblGrid>
      <w:tr w:rsidR="00AE08B3" w:rsidRPr="00ED1A53" w14:paraId="67B44CA4" w14:textId="77777777" w:rsidTr="00AE08B3">
        <w:tc>
          <w:tcPr>
            <w:tcW w:w="7088" w:type="dxa"/>
            <w:gridSpan w:val="2"/>
          </w:tcPr>
          <w:p w14:paraId="3F8D9CD1" w14:textId="77777777" w:rsidR="00AE08B3" w:rsidRPr="00AE08B3" w:rsidRDefault="00AE08B3" w:rsidP="00AE08B3">
            <w:pPr>
              <w:rPr>
                <w:rFonts w:cs="Arial"/>
              </w:rPr>
            </w:pPr>
            <w:r w:rsidRPr="00AE08B3">
              <w:rPr>
                <w:rFonts w:cs="Arial"/>
              </w:rPr>
              <w:t xml:space="preserve">See referenced minute for full detail </w:t>
            </w:r>
          </w:p>
        </w:tc>
        <w:tc>
          <w:tcPr>
            <w:tcW w:w="1559" w:type="dxa"/>
          </w:tcPr>
          <w:p w14:paraId="604C3C5B" w14:textId="4C4C0448" w:rsidR="00AE08B3" w:rsidRPr="00ED1A53" w:rsidRDefault="00AE08B3" w:rsidP="00152283">
            <w:pPr>
              <w:jc w:val="center"/>
              <w:rPr>
                <w:rFonts w:cs="Arial"/>
                <w:b/>
              </w:rPr>
            </w:pPr>
            <w:r>
              <w:rPr>
                <w:rFonts w:cs="Arial"/>
                <w:b/>
              </w:rPr>
              <w:t>Status</w:t>
            </w:r>
          </w:p>
        </w:tc>
      </w:tr>
      <w:tr w:rsidR="00AE08B3" w:rsidRPr="00ED1A53" w14:paraId="5B196B41" w14:textId="77777777" w:rsidTr="00AE08B3">
        <w:tc>
          <w:tcPr>
            <w:tcW w:w="993" w:type="dxa"/>
            <w:vAlign w:val="center"/>
          </w:tcPr>
          <w:p w14:paraId="0AED2AC4" w14:textId="77777777" w:rsidR="00AE08B3" w:rsidRPr="00ED1A53" w:rsidRDefault="00AE08B3" w:rsidP="00152283">
            <w:pPr>
              <w:rPr>
                <w:rFonts w:cs="Arial"/>
                <w:b/>
                <w:bCs/>
              </w:rPr>
            </w:pPr>
            <w:r w:rsidRPr="00ED1A53">
              <w:rPr>
                <w:rFonts w:cs="Arial"/>
                <w:b/>
                <w:bCs/>
              </w:rPr>
              <w:t>Action 1</w:t>
            </w:r>
          </w:p>
        </w:tc>
        <w:tc>
          <w:tcPr>
            <w:tcW w:w="6095" w:type="dxa"/>
          </w:tcPr>
          <w:p w14:paraId="478E45FE" w14:textId="185DBD5E" w:rsidR="00AE08B3" w:rsidRPr="00ED1A53" w:rsidRDefault="00610381" w:rsidP="00152283">
            <w:pPr>
              <w:rPr>
                <w:rFonts w:cs="Arial"/>
              </w:rPr>
            </w:pPr>
            <w:r>
              <w:rPr>
                <w:rFonts w:cs="Arial"/>
              </w:rPr>
              <w:t>60</w:t>
            </w:r>
            <w:r w:rsidR="00AE08B3">
              <w:rPr>
                <w:rFonts w:cs="Arial"/>
              </w:rPr>
              <w:t>/20b(ii). New Principal identity to be circulated.</w:t>
            </w:r>
          </w:p>
        </w:tc>
        <w:tc>
          <w:tcPr>
            <w:tcW w:w="1559" w:type="dxa"/>
            <w:vMerge w:val="restart"/>
            <w:vAlign w:val="center"/>
          </w:tcPr>
          <w:p w14:paraId="3F026CEC" w14:textId="24CB79A5" w:rsidR="00AE08B3" w:rsidRPr="00AE08B3" w:rsidRDefault="00AE08B3" w:rsidP="00152283">
            <w:pPr>
              <w:jc w:val="center"/>
              <w:rPr>
                <w:rFonts w:cs="Arial"/>
                <w:b/>
                <w:sz w:val="18"/>
                <w:szCs w:val="18"/>
              </w:rPr>
            </w:pPr>
            <w:r>
              <w:rPr>
                <w:rFonts w:cs="Arial"/>
                <w:b/>
                <w:sz w:val="18"/>
                <w:szCs w:val="18"/>
              </w:rPr>
              <w:t>Complete</w:t>
            </w:r>
          </w:p>
        </w:tc>
      </w:tr>
      <w:tr w:rsidR="00AE08B3" w:rsidRPr="00ED1A53" w14:paraId="05757AC2" w14:textId="77777777" w:rsidTr="00AE08B3">
        <w:tc>
          <w:tcPr>
            <w:tcW w:w="993" w:type="dxa"/>
            <w:vAlign w:val="center"/>
          </w:tcPr>
          <w:p w14:paraId="79348E6D" w14:textId="77777777" w:rsidR="00AE08B3" w:rsidRPr="00ED1A53" w:rsidRDefault="00AE08B3" w:rsidP="00152283">
            <w:pPr>
              <w:rPr>
                <w:rFonts w:cs="Arial"/>
                <w:b/>
                <w:bCs/>
              </w:rPr>
            </w:pPr>
            <w:r w:rsidRPr="00ED1A53">
              <w:rPr>
                <w:rFonts w:cs="Arial"/>
                <w:b/>
                <w:bCs/>
              </w:rPr>
              <w:t>Action 2</w:t>
            </w:r>
          </w:p>
        </w:tc>
        <w:tc>
          <w:tcPr>
            <w:tcW w:w="6095" w:type="dxa"/>
            <w:vAlign w:val="center"/>
          </w:tcPr>
          <w:p w14:paraId="38098F1D" w14:textId="5FBF1ACA" w:rsidR="00AE08B3" w:rsidRPr="00ED1A53" w:rsidRDefault="00610381" w:rsidP="00152283">
            <w:pPr>
              <w:rPr>
                <w:rFonts w:cs="Arial"/>
              </w:rPr>
            </w:pPr>
            <w:r>
              <w:rPr>
                <w:rFonts w:cs="Arial"/>
              </w:rPr>
              <w:t>60</w:t>
            </w:r>
            <w:r w:rsidR="00AE08B3">
              <w:rPr>
                <w:rFonts w:cs="Arial"/>
              </w:rPr>
              <w:t xml:space="preserve">/20b(ii). New Principal appointment approved in principle; and     Chair delegated to confirm appointment  </w:t>
            </w:r>
          </w:p>
        </w:tc>
        <w:tc>
          <w:tcPr>
            <w:tcW w:w="1559" w:type="dxa"/>
            <w:vMerge/>
            <w:vAlign w:val="center"/>
          </w:tcPr>
          <w:p w14:paraId="3DEE9922" w14:textId="77777777" w:rsidR="00AE08B3" w:rsidRPr="00AE08B3" w:rsidRDefault="00AE08B3" w:rsidP="00152283">
            <w:pPr>
              <w:jc w:val="center"/>
              <w:rPr>
                <w:rFonts w:cs="Arial"/>
                <w:b/>
                <w:sz w:val="18"/>
                <w:szCs w:val="18"/>
              </w:rPr>
            </w:pPr>
          </w:p>
        </w:tc>
      </w:tr>
      <w:tr w:rsidR="00AE08B3" w:rsidRPr="00ED1A53" w14:paraId="1C70B6E7" w14:textId="77777777" w:rsidTr="00AE08B3">
        <w:trPr>
          <w:trHeight w:val="241"/>
        </w:trPr>
        <w:tc>
          <w:tcPr>
            <w:tcW w:w="993" w:type="dxa"/>
          </w:tcPr>
          <w:p w14:paraId="06F309F2" w14:textId="77777777" w:rsidR="00AE08B3" w:rsidRPr="00ED1A53" w:rsidRDefault="00AE08B3" w:rsidP="00152283">
            <w:pPr>
              <w:rPr>
                <w:rFonts w:cs="Arial"/>
                <w:b/>
                <w:bCs/>
              </w:rPr>
            </w:pPr>
            <w:r w:rsidRPr="00ED1A53">
              <w:rPr>
                <w:rFonts w:cs="Arial"/>
                <w:b/>
                <w:bCs/>
              </w:rPr>
              <w:t>Action 3</w:t>
            </w:r>
          </w:p>
        </w:tc>
        <w:tc>
          <w:tcPr>
            <w:tcW w:w="6095" w:type="dxa"/>
          </w:tcPr>
          <w:p w14:paraId="34D1357F" w14:textId="0ACD7B6A" w:rsidR="00AE08B3" w:rsidRPr="00ED1A53" w:rsidRDefault="00AE08B3" w:rsidP="00152283">
            <w:pPr>
              <w:rPr>
                <w:rFonts w:cs="Arial"/>
              </w:rPr>
            </w:pPr>
            <w:r>
              <w:rPr>
                <w:rFonts w:cs="Arial"/>
              </w:rPr>
              <w:t>6</w:t>
            </w:r>
            <w:r w:rsidR="00610381">
              <w:rPr>
                <w:rFonts w:cs="Arial"/>
              </w:rPr>
              <w:t>1</w:t>
            </w:r>
            <w:r>
              <w:rPr>
                <w:rFonts w:cs="Arial"/>
              </w:rPr>
              <w:t>/20. Last minutes (02.02.21) confirmed for signature.</w:t>
            </w:r>
          </w:p>
        </w:tc>
        <w:tc>
          <w:tcPr>
            <w:tcW w:w="1559" w:type="dxa"/>
            <w:vMerge/>
            <w:vAlign w:val="center"/>
          </w:tcPr>
          <w:p w14:paraId="2900BD73" w14:textId="0F4B188F" w:rsidR="00AE08B3" w:rsidRPr="00AE08B3" w:rsidRDefault="00AE08B3" w:rsidP="00152283">
            <w:pPr>
              <w:jc w:val="center"/>
              <w:rPr>
                <w:rFonts w:cs="Arial"/>
                <w:b/>
                <w:sz w:val="18"/>
                <w:szCs w:val="18"/>
              </w:rPr>
            </w:pPr>
          </w:p>
        </w:tc>
      </w:tr>
      <w:tr w:rsidR="00AE08B3" w:rsidRPr="00ED1A53" w14:paraId="09F789EB" w14:textId="77777777" w:rsidTr="00AE08B3">
        <w:trPr>
          <w:trHeight w:val="58"/>
        </w:trPr>
        <w:tc>
          <w:tcPr>
            <w:tcW w:w="993" w:type="dxa"/>
          </w:tcPr>
          <w:p w14:paraId="2B257264" w14:textId="77777777" w:rsidR="00AE08B3" w:rsidRPr="00ED1A53" w:rsidRDefault="00AE08B3" w:rsidP="00152283">
            <w:pPr>
              <w:rPr>
                <w:rFonts w:cs="Arial"/>
                <w:b/>
                <w:bCs/>
              </w:rPr>
            </w:pPr>
            <w:r w:rsidRPr="00ED1A53">
              <w:rPr>
                <w:rFonts w:cs="Arial"/>
                <w:b/>
                <w:bCs/>
              </w:rPr>
              <w:t>Action 4</w:t>
            </w:r>
          </w:p>
        </w:tc>
        <w:tc>
          <w:tcPr>
            <w:tcW w:w="6095" w:type="dxa"/>
          </w:tcPr>
          <w:p w14:paraId="56A24230" w14:textId="29106F9D" w:rsidR="00AE08B3" w:rsidRPr="00ED1A53" w:rsidRDefault="00AE08B3" w:rsidP="00152283">
            <w:pPr>
              <w:rPr>
                <w:rFonts w:cs="Arial"/>
              </w:rPr>
            </w:pPr>
            <w:r>
              <w:rPr>
                <w:rFonts w:cs="Arial"/>
              </w:rPr>
              <w:t>6</w:t>
            </w:r>
            <w:r w:rsidR="00610381">
              <w:rPr>
                <w:rFonts w:cs="Arial"/>
              </w:rPr>
              <w:t>2</w:t>
            </w:r>
            <w:r>
              <w:rPr>
                <w:rFonts w:cs="Arial"/>
              </w:rPr>
              <w:t>/20d. Student survey results tbc to Members.</w:t>
            </w:r>
          </w:p>
        </w:tc>
        <w:tc>
          <w:tcPr>
            <w:tcW w:w="1559" w:type="dxa"/>
            <w:vMerge/>
            <w:vAlign w:val="center"/>
          </w:tcPr>
          <w:p w14:paraId="7D1AD8AE" w14:textId="654197CC" w:rsidR="00AE08B3" w:rsidRPr="00AE08B3" w:rsidRDefault="00AE08B3" w:rsidP="00152283">
            <w:pPr>
              <w:jc w:val="center"/>
              <w:rPr>
                <w:rFonts w:cs="Arial"/>
                <w:b/>
                <w:sz w:val="17"/>
                <w:szCs w:val="17"/>
              </w:rPr>
            </w:pPr>
          </w:p>
        </w:tc>
      </w:tr>
      <w:tr w:rsidR="00AE08B3" w:rsidRPr="00ED1A53" w14:paraId="49264F4F" w14:textId="77777777" w:rsidTr="00AE08B3">
        <w:tc>
          <w:tcPr>
            <w:tcW w:w="993" w:type="dxa"/>
          </w:tcPr>
          <w:p w14:paraId="7872B5D7" w14:textId="77777777" w:rsidR="00AE08B3" w:rsidRPr="00ED1A53" w:rsidRDefault="00AE08B3" w:rsidP="00152283">
            <w:pPr>
              <w:rPr>
                <w:rFonts w:cs="Arial"/>
                <w:b/>
                <w:bCs/>
              </w:rPr>
            </w:pPr>
            <w:r w:rsidRPr="00ED1A53">
              <w:rPr>
                <w:rFonts w:cs="Arial"/>
                <w:b/>
                <w:bCs/>
              </w:rPr>
              <w:t>Action 5</w:t>
            </w:r>
          </w:p>
        </w:tc>
        <w:tc>
          <w:tcPr>
            <w:tcW w:w="6095" w:type="dxa"/>
          </w:tcPr>
          <w:p w14:paraId="63B6DF28" w14:textId="0CE17CAC" w:rsidR="00AE08B3" w:rsidRPr="00ED1A53" w:rsidRDefault="00AE08B3" w:rsidP="00152283">
            <w:pPr>
              <w:rPr>
                <w:rFonts w:cs="Arial"/>
              </w:rPr>
            </w:pPr>
            <w:r>
              <w:rPr>
                <w:rFonts w:cs="Arial"/>
              </w:rPr>
              <w:t>6</w:t>
            </w:r>
            <w:r w:rsidR="00610381">
              <w:rPr>
                <w:rFonts w:cs="Arial"/>
              </w:rPr>
              <w:t>3</w:t>
            </w:r>
            <w:r>
              <w:rPr>
                <w:rFonts w:cs="Arial"/>
              </w:rPr>
              <w:t>/20. IT helpline information to be publicised.</w:t>
            </w:r>
          </w:p>
        </w:tc>
        <w:tc>
          <w:tcPr>
            <w:tcW w:w="1559" w:type="dxa"/>
            <w:vMerge/>
            <w:vAlign w:val="center"/>
          </w:tcPr>
          <w:p w14:paraId="6D8602CC" w14:textId="05D2FBEA" w:rsidR="00AE08B3" w:rsidRPr="00AE08B3" w:rsidRDefault="00AE08B3" w:rsidP="00152283">
            <w:pPr>
              <w:jc w:val="center"/>
              <w:rPr>
                <w:rFonts w:cs="Arial"/>
                <w:b/>
                <w:sz w:val="18"/>
                <w:szCs w:val="18"/>
              </w:rPr>
            </w:pPr>
          </w:p>
        </w:tc>
      </w:tr>
      <w:tr w:rsidR="00AE08B3" w:rsidRPr="00ED1A53" w14:paraId="3AD6A6B2" w14:textId="77777777" w:rsidTr="00AE08B3">
        <w:tc>
          <w:tcPr>
            <w:tcW w:w="993" w:type="dxa"/>
          </w:tcPr>
          <w:p w14:paraId="5DBD65A2" w14:textId="77777777" w:rsidR="00AE08B3" w:rsidRPr="00ED1A53" w:rsidRDefault="00AE08B3" w:rsidP="00152283">
            <w:pPr>
              <w:rPr>
                <w:rFonts w:cs="Arial"/>
                <w:b/>
                <w:bCs/>
              </w:rPr>
            </w:pPr>
            <w:r w:rsidRPr="00ED1A53">
              <w:rPr>
                <w:rFonts w:cs="Arial"/>
                <w:b/>
                <w:bCs/>
              </w:rPr>
              <w:t>Action 6</w:t>
            </w:r>
          </w:p>
        </w:tc>
        <w:tc>
          <w:tcPr>
            <w:tcW w:w="6095" w:type="dxa"/>
          </w:tcPr>
          <w:p w14:paraId="45F0F32F" w14:textId="155F21E0" w:rsidR="00AE08B3" w:rsidRPr="00ED1A53" w:rsidRDefault="00AE08B3" w:rsidP="00152283">
            <w:pPr>
              <w:rPr>
                <w:rFonts w:cs="Arial"/>
              </w:rPr>
            </w:pPr>
            <w:r>
              <w:rPr>
                <w:rFonts w:cs="Arial"/>
              </w:rPr>
              <w:t>6</w:t>
            </w:r>
            <w:r w:rsidR="00610381">
              <w:rPr>
                <w:rFonts w:cs="Arial"/>
              </w:rPr>
              <w:t>4</w:t>
            </w:r>
            <w:r>
              <w:rPr>
                <w:rFonts w:cs="Arial"/>
              </w:rPr>
              <w:t>/20</w:t>
            </w:r>
            <w:r w:rsidR="00610381">
              <w:rPr>
                <w:rFonts w:cs="Arial"/>
              </w:rPr>
              <w:t>a</w:t>
            </w:r>
            <w:r>
              <w:rPr>
                <w:rFonts w:cs="Arial"/>
              </w:rPr>
              <w:t>. Amendments to tabulated detail to be completed.</w:t>
            </w:r>
          </w:p>
        </w:tc>
        <w:tc>
          <w:tcPr>
            <w:tcW w:w="1559" w:type="dxa"/>
            <w:vMerge/>
            <w:vAlign w:val="center"/>
          </w:tcPr>
          <w:p w14:paraId="7FBAC2F8" w14:textId="77777777" w:rsidR="00AE08B3" w:rsidRPr="00ED1A53" w:rsidRDefault="00AE08B3" w:rsidP="00152283">
            <w:pPr>
              <w:jc w:val="center"/>
              <w:rPr>
                <w:rFonts w:cs="Arial"/>
                <w:b/>
                <w:sz w:val="18"/>
                <w:szCs w:val="18"/>
              </w:rPr>
            </w:pPr>
          </w:p>
        </w:tc>
      </w:tr>
      <w:tr w:rsidR="00AE08B3" w:rsidRPr="00ED1A53" w14:paraId="01CB13BE" w14:textId="77777777" w:rsidTr="00AE08B3">
        <w:tc>
          <w:tcPr>
            <w:tcW w:w="993" w:type="dxa"/>
          </w:tcPr>
          <w:p w14:paraId="57C5C537" w14:textId="77777777" w:rsidR="00AE08B3" w:rsidRPr="00ED1A53" w:rsidRDefault="00AE08B3" w:rsidP="00152283">
            <w:pPr>
              <w:rPr>
                <w:rFonts w:cs="Arial"/>
                <w:b/>
                <w:bCs/>
              </w:rPr>
            </w:pPr>
            <w:r w:rsidRPr="00ED1A53">
              <w:rPr>
                <w:rFonts w:cs="Arial"/>
                <w:b/>
                <w:bCs/>
              </w:rPr>
              <w:t>Action 7</w:t>
            </w:r>
          </w:p>
        </w:tc>
        <w:tc>
          <w:tcPr>
            <w:tcW w:w="6095" w:type="dxa"/>
          </w:tcPr>
          <w:p w14:paraId="592BC4EB" w14:textId="424BF942" w:rsidR="00AE08B3" w:rsidRPr="00ED1A53" w:rsidRDefault="00AE08B3" w:rsidP="00152283">
            <w:pPr>
              <w:rPr>
                <w:rFonts w:cs="Arial"/>
              </w:rPr>
            </w:pPr>
            <w:r>
              <w:rPr>
                <w:rFonts w:cs="Arial"/>
              </w:rPr>
              <w:t>6</w:t>
            </w:r>
            <w:r w:rsidR="00610381">
              <w:rPr>
                <w:rFonts w:cs="Arial"/>
              </w:rPr>
              <w:t>4</w:t>
            </w:r>
            <w:r>
              <w:rPr>
                <w:rFonts w:cs="Arial"/>
              </w:rPr>
              <w:t xml:space="preserve">/20a. HAS Officer liaison with Fusion to be enhanced. </w:t>
            </w:r>
          </w:p>
        </w:tc>
        <w:tc>
          <w:tcPr>
            <w:tcW w:w="1559" w:type="dxa"/>
            <w:vMerge/>
            <w:vAlign w:val="center"/>
          </w:tcPr>
          <w:p w14:paraId="2C9240C2" w14:textId="77777777" w:rsidR="00AE08B3" w:rsidRPr="00ED1A53" w:rsidRDefault="00AE08B3" w:rsidP="00152283">
            <w:pPr>
              <w:jc w:val="center"/>
              <w:rPr>
                <w:rFonts w:cs="Arial"/>
                <w:b/>
                <w:sz w:val="18"/>
                <w:szCs w:val="18"/>
              </w:rPr>
            </w:pPr>
          </w:p>
        </w:tc>
      </w:tr>
      <w:tr w:rsidR="00AE08B3" w:rsidRPr="00ED1A53" w14:paraId="6678BB1D" w14:textId="77777777" w:rsidTr="00AE08B3">
        <w:tc>
          <w:tcPr>
            <w:tcW w:w="993" w:type="dxa"/>
          </w:tcPr>
          <w:p w14:paraId="66C11B84" w14:textId="77777777" w:rsidR="00AE08B3" w:rsidRPr="00ED1A53" w:rsidRDefault="00AE08B3" w:rsidP="00152283">
            <w:pPr>
              <w:rPr>
                <w:rFonts w:cs="Arial"/>
                <w:b/>
                <w:bCs/>
              </w:rPr>
            </w:pPr>
            <w:r w:rsidRPr="00ED1A53">
              <w:rPr>
                <w:rFonts w:cs="Arial"/>
                <w:b/>
                <w:bCs/>
              </w:rPr>
              <w:t>Action 8</w:t>
            </w:r>
          </w:p>
        </w:tc>
        <w:tc>
          <w:tcPr>
            <w:tcW w:w="6095" w:type="dxa"/>
          </w:tcPr>
          <w:p w14:paraId="19497957" w14:textId="3DCA4FAB" w:rsidR="00AE08B3" w:rsidRPr="00ED1A53" w:rsidRDefault="00AE08B3" w:rsidP="00152283">
            <w:pPr>
              <w:rPr>
                <w:rFonts w:cs="Arial"/>
              </w:rPr>
            </w:pPr>
            <w:r>
              <w:rPr>
                <w:rFonts w:cs="Arial"/>
              </w:rPr>
              <w:t>6</w:t>
            </w:r>
            <w:r w:rsidR="00610381">
              <w:rPr>
                <w:rFonts w:cs="Arial"/>
              </w:rPr>
              <w:t>4</w:t>
            </w:r>
            <w:r>
              <w:rPr>
                <w:rFonts w:cs="Arial"/>
              </w:rPr>
              <w:t>/20b. HAS Policy approved.</w:t>
            </w:r>
          </w:p>
        </w:tc>
        <w:tc>
          <w:tcPr>
            <w:tcW w:w="1559" w:type="dxa"/>
            <w:vMerge/>
            <w:vAlign w:val="center"/>
          </w:tcPr>
          <w:p w14:paraId="26069B18" w14:textId="77777777" w:rsidR="00AE08B3" w:rsidRPr="00ED1A53" w:rsidRDefault="00AE08B3" w:rsidP="00152283">
            <w:pPr>
              <w:jc w:val="center"/>
              <w:rPr>
                <w:rFonts w:cs="Arial"/>
                <w:b/>
                <w:sz w:val="18"/>
                <w:szCs w:val="18"/>
              </w:rPr>
            </w:pPr>
          </w:p>
        </w:tc>
      </w:tr>
    </w:tbl>
    <w:p w14:paraId="60EB2BB5" w14:textId="1861959E" w:rsidR="008E6E1C" w:rsidRDefault="008C30EF" w:rsidP="008E6E1C">
      <w:pPr>
        <w:tabs>
          <w:tab w:val="left" w:pos="993"/>
        </w:tabs>
        <w:ind w:left="1134"/>
        <w:rPr>
          <w:rFonts w:cs="Arial"/>
        </w:rPr>
      </w:pPr>
      <w:r>
        <w:rPr>
          <w:rFonts w:cs="Arial"/>
        </w:rPr>
        <w:t xml:space="preserve">re Action </w:t>
      </w:r>
      <w:r w:rsidR="00841C27">
        <w:rPr>
          <w:rFonts w:cs="Arial"/>
        </w:rPr>
        <w:t xml:space="preserve">2. The Chair confirmed that she had used her delegated powers </w:t>
      </w:r>
      <w:r w:rsidR="008E6E1C">
        <w:rPr>
          <w:rFonts w:cs="Arial"/>
        </w:rPr>
        <w:t>to inform Andrew Slade of his appointment as Principal and Chief Executive.</w:t>
      </w:r>
      <w:r w:rsidR="00E56593">
        <w:rPr>
          <w:rFonts w:cs="Arial"/>
        </w:rPr>
        <w:t xml:space="preserve"> Andrew is currently a Principal of South Thames College with day to day oversight of the two college campuses within Wandsworth and Tooting. He will join Oaklands College in September 2021</w:t>
      </w:r>
    </w:p>
    <w:p w14:paraId="40AF27BE" w14:textId="585F73D2" w:rsidR="00D50C20" w:rsidRPr="00ED1A53" w:rsidRDefault="008C30EF" w:rsidP="008E6E1C">
      <w:pPr>
        <w:ind w:left="1134"/>
        <w:rPr>
          <w:rFonts w:cs="Arial"/>
        </w:rPr>
      </w:pPr>
      <w:r>
        <w:rPr>
          <w:rFonts w:cs="Arial"/>
        </w:rPr>
        <w:t xml:space="preserve">  </w:t>
      </w:r>
    </w:p>
    <w:p w14:paraId="07F23F56" w14:textId="1CB20978" w:rsidR="00AE08B3" w:rsidRPr="00595703" w:rsidRDefault="00AE08B3" w:rsidP="00AE08B3">
      <w:pPr>
        <w:pStyle w:val="ListParagraph"/>
        <w:numPr>
          <w:ilvl w:val="0"/>
          <w:numId w:val="3"/>
        </w:numPr>
        <w:tabs>
          <w:tab w:val="left" w:pos="1418"/>
        </w:tabs>
        <w:rPr>
          <w:rFonts w:cs="Arial"/>
        </w:rPr>
      </w:pPr>
      <w:r w:rsidRPr="00AE08B3">
        <w:rPr>
          <w:rFonts w:cs="Arial"/>
        </w:rPr>
        <w:t xml:space="preserve">Committee Minutes. The draft and unconfirmed minutes of the </w:t>
      </w:r>
      <w:r w:rsidR="00C60657">
        <w:rPr>
          <w:rFonts w:cs="Arial"/>
        </w:rPr>
        <w:t>inaugural (excepting AC)</w:t>
      </w:r>
      <w:r w:rsidRPr="00AE08B3">
        <w:rPr>
          <w:rFonts w:cs="Arial"/>
        </w:rPr>
        <w:t xml:space="preserve"> Committee </w:t>
      </w:r>
      <w:r>
        <w:rPr>
          <w:rFonts w:cs="Arial"/>
        </w:rPr>
        <w:t>meetings</w:t>
      </w:r>
      <w:r w:rsidR="002D6A3F">
        <w:rPr>
          <w:rFonts w:cs="Arial"/>
        </w:rPr>
        <w:t xml:space="preserve"> </w:t>
      </w:r>
      <w:r w:rsidRPr="00AE08B3">
        <w:rPr>
          <w:rFonts w:cs="Arial"/>
        </w:rPr>
        <w:t xml:space="preserve">were </w:t>
      </w:r>
      <w:r w:rsidR="00E674B3">
        <w:rPr>
          <w:rFonts w:cs="Arial"/>
        </w:rPr>
        <w:t xml:space="preserve">introduced by </w:t>
      </w:r>
      <w:r w:rsidR="00C60657">
        <w:rPr>
          <w:rFonts w:cs="Arial"/>
        </w:rPr>
        <w:t>each</w:t>
      </w:r>
      <w:r w:rsidR="00E674B3">
        <w:rPr>
          <w:rFonts w:cs="Arial"/>
        </w:rPr>
        <w:t xml:space="preserve"> </w:t>
      </w:r>
      <w:r w:rsidR="00AE4ED7">
        <w:rPr>
          <w:rFonts w:cs="Arial"/>
        </w:rPr>
        <w:t>Committee Chair</w:t>
      </w:r>
      <w:r w:rsidR="00AB33EC">
        <w:rPr>
          <w:rFonts w:cs="Arial"/>
        </w:rPr>
        <w:t xml:space="preserve"> and the content was noted to inform considerations</w:t>
      </w:r>
      <w:r w:rsidR="003956C1">
        <w:rPr>
          <w:rFonts w:cs="Arial"/>
        </w:rPr>
        <w:t>.</w:t>
      </w:r>
    </w:p>
    <w:p w14:paraId="5069BC61" w14:textId="4ACCEE78" w:rsidR="00595703" w:rsidRDefault="00AE4ED7" w:rsidP="00595703">
      <w:pPr>
        <w:pStyle w:val="ListParagraph"/>
        <w:numPr>
          <w:ilvl w:val="2"/>
          <w:numId w:val="3"/>
        </w:numPr>
        <w:ind w:left="1418" w:hanging="425"/>
        <w:rPr>
          <w:rFonts w:cs="Arial"/>
        </w:rPr>
      </w:pPr>
      <w:r w:rsidRPr="00595703">
        <w:rPr>
          <w:rFonts w:cs="Arial"/>
        </w:rPr>
        <w:t>Finance and Resources Committee</w:t>
      </w:r>
      <w:r w:rsidRPr="00595703">
        <w:rPr>
          <w:rFonts w:cs="Arial"/>
          <w:sz w:val="18"/>
          <w:szCs w:val="18"/>
        </w:rPr>
        <w:t xml:space="preserve"> </w:t>
      </w:r>
      <w:r w:rsidRPr="00595703">
        <w:rPr>
          <w:rFonts w:cs="Arial"/>
          <w:sz w:val="16"/>
          <w:szCs w:val="16"/>
        </w:rPr>
        <w:t>(FRC)</w:t>
      </w:r>
      <w:r w:rsidRPr="00595703">
        <w:rPr>
          <w:rFonts w:cs="Arial"/>
          <w:sz w:val="18"/>
          <w:szCs w:val="18"/>
        </w:rPr>
        <w:t xml:space="preserve"> </w:t>
      </w:r>
      <w:r w:rsidRPr="00595703">
        <w:rPr>
          <w:rFonts w:cs="Arial"/>
        </w:rPr>
        <w:t xml:space="preserve">meeting </w:t>
      </w:r>
      <w:r w:rsidRPr="00595703">
        <w:rPr>
          <w:rFonts w:cs="Arial"/>
          <w:sz w:val="16"/>
          <w:szCs w:val="16"/>
        </w:rPr>
        <w:t>(30.04.21)</w:t>
      </w:r>
      <w:r w:rsidR="003956C1">
        <w:rPr>
          <w:rFonts w:cs="Arial"/>
        </w:rPr>
        <w:t>.</w:t>
      </w:r>
      <w:r w:rsidRPr="00595703">
        <w:rPr>
          <w:rFonts w:cs="Arial"/>
        </w:rPr>
        <w:t xml:space="preserve"> </w:t>
      </w:r>
      <w:r w:rsidR="00AF252D" w:rsidRPr="00595703">
        <w:rPr>
          <w:rFonts w:cs="Arial"/>
        </w:rPr>
        <w:t>PF</w:t>
      </w:r>
      <w:r w:rsidR="00AF252D">
        <w:rPr>
          <w:rFonts w:cs="Arial"/>
          <w:color w:val="FF0000"/>
        </w:rPr>
        <w:t xml:space="preserve"> </w:t>
      </w:r>
      <w:r w:rsidR="006C009D">
        <w:rPr>
          <w:rFonts w:cs="Arial"/>
        </w:rPr>
        <w:t>h</w:t>
      </w:r>
      <w:r w:rsidR="00AF252D">
        <w:rPr>
          <w:rFonts w:cs="Arial"/>
        </w:rPr>
        <w:t>ad welcomed the detail and interactive</w:t>
      </w:r>
      <w:r w:rsidR="00A357F4">
        <w:rPr>
          <w:rFonts w:cs="Arial"/>
        </w:rPr>
        <w:t xml:space="preserve"> opportunity to </w:t>
      </w:r>
      <w:r w:rsidR="005F1A48">
        <w:rPr>
          <w:rFonts w:cs="Arial"/>
        </w:rPr>
        <w:t xml:space="preserve">“deep dive”, </w:t>
      </w:r>
      <w:r w:rsidR="00A357F4">
        <w:rPr>
          <w:rFonts w:cs="Arial"/>
        </w:rPr>
        <w:t>discuss and consider the ag</w:t>
      </w:r>
      <w:r w:rsidR="00C60657">
        <w:rPr>
          <w:rFonts w:cs="Arial"/>
        </w:rPr>
        <w:t>e</w:t>
      </w:r>
      <w:r w:rsidR="00A357F4">
        <w:rPr>
          <w:rFonts w:cs="Arial"/>
        </w:rPr>
        <w:t>nda</w:t>
      </w:r>
      <w:r w:rsidR="00C60657">
        <w:rPr>
          <w:rFonts w:cs="Arial"/>
        </w:rPr>
        <w:t xml:space="preserve"> items</w:t>
      </w:r>
      <w:r w:rsidR="00267EDC">
        <w:rPr>
          <w:rFonts w:cs="Arial"/>
        </w:rPr>
        <w:t xml:space="preserve">. The meeting had gone </w:t>
      </w:r>
      <w:r w:rsidR="00610381">
        <w:rPr>
          <w:rFonts w:cs="Arial"/>
        </w:rPr>
        <w:t>well,</w:t>
      </w:r>
      <w:r w:rsidR="00267EDC">
        <w:rPr>
          <w:rFonts w:cs="Arial"/>
        </w:rPr>
        <w:t xml:space="preserve"> and all Members were thanked for their active participation</w:t>
      </w:r>
      <w:r w:rsidR="005E1AFF">
        <w:rPr>
          <w:rFonts w:cs="Arial"/>
        </w:rPr>
        <w:t>;</w:t>
      </w:r>
      <w:r w:rsidR="00EE441C">
        <w:rPr>
          <w:rFonts w:cs="Arial"/>
        </w:rPr>
        <w:t xml:space="preserve"> </w:t>
      </w:r>
      <w:r w:rsidR="003B4F12">
        <w:rPr>
          <w:rFonts w:cs="Arial"/>
        </w:rPr>
        <w:t>Agenda Item</w:t>
      </w:r>
      <w:r w:rsidR="005E1AFF">
        <w:rPr>
          <w:rFonts w:cs="Arial"/>
        </w:rPr>
        <w:t>s</w:t>
      </w:r>
      <w:r w:rsidR="003B4F12">
        <w:rPr>
          <w:rFonts w:cs="Arial"/>
        </w:rPr>
        <w:t xml:space="preserve"> 6 &amp; </w:t>
      </w:r>
      <w:r w:rsidR="005E1AFF">
        <w:rPr>
          <w:rFonts w:cs="Arial"/>
        </w:rPr>
        <w:t>7</w:t>
      </w:r>
      <w:r w:rsidR="003B4F12">
        <w:rPr>
          <w:rFonts w:cs="Arial"/>
        </w:rPr>
        <w:t xml:space="preserve"> on this agenda had been </w:t>
      </w:r>
      <w:r w:rsidR="005E1AFF">
        <w:rPr>
          <w:rFonts w:cs="Arial"/>
        </w:rPr>
        <w:t xml:space="preserve">discussed in detail and </w:t>
      </w:r>
      <w:r w:rsidR="005F1A48">
        <w:rPr>
          <w:rFonts w:cs="Arial"/>
        </w:rPr>
        <w:t>the Management Account</w:t>
      </w:r>
      <w:r w:rsidR="003B2C00">
        <w:rPr>
          <w:rFonts w:cs="Arial"/>
        </w:rPr>
        <w:t xml:space="preserve">s (Item 6) </w:t>
      </w:r>
      <w:r w:rsidR="005E1AFF">
        <w:rPr>
          <w:rFonts w:cs="Arial"/>
        </w:rPr>
        <w:t xml:space="preserve">had been recommended </w:t>
      </w:r>
      <w:r w:rsidR="005D66BE">
        <w:rPr>
          <w:rFonts w:cs="Arial"/>
        </w:rPr>
        <w:t xml:space="preserve">to the Corporation </w:t>
      </w:r>
      <w:r w:rsidR="003B2C00">
        <w:rPr>
          <w:rFonts w:cs="Arial"/>
        </w:rPr>
        <w:t xml:space="preserve">at </w:t>
      </w:r>
      <w:r w:rsidR="005D66BE">
        <w:rPr>
          <w:rFonts w:cs="Arial"/>
        </w:rPr>
        <w:t xml:space="preserve">FRC Minute </w:t>
      </w:r>
      <w:r w:rsidR="00B004C5">
        <w:rPr>
          <w:rFonts w:cs="Arial"/>
        </w:rPr>
        <w:t>0</w:t>
      </w:r>
      <w:r w:rsidR="005D66BE">
        <w:rPr>
          <w:rFonts w:cs="Arial"/>
        </w:rPr>
        <w:t>3/20</w:t>
      </w:r>
      <w:r w:rsidR="00B004C5">
        <w:rPr>
          <w:rFonts w:cs="Arial"/>
        </w:rPr>
        <w:t>a</w:t>
      </w:r>
      <w:r w:rsidR="005D66BE">
        <w:rPr>
          <w:rFonts w:cs="Arial"/>
        </w:rPr>
        <w:t>.</w:t>
      </w:r>
      <w:r w:rsidR="0066456A">
        <w:rPr>
          <w:rFonts w:cs="Arial"/>
        </w:rPr>
        <w:t xml:space="preserve"> </w:t>
      </w:r>
      <w:r w:rsidR="004129E8">
        <w:rPr>
          <w:rFonts w:cs="Arial"/>
        </w:rPr>
        <w:t>Fusion representatives had recorded</w:t>
      </w:r>
      <w:r w:rsidR="0066456A">
        <w:rPr>
          <w:rFonts w:cs="Arial"/>
        </w:rPr>
        <w:t xml:space="preserve"> minutes for the element of the meeting dealing with capital issue</w:t>
      </w:r>
      <w:r w:rsidR="004C3FF8">
        <w:rPr>
          <w:rFonts w:cs="Arial"/>
        </w:rPr>
        <w:t>s; their minutes were attached and were received.</w:t>
      </w:r>
    </w:p>
    <w:p w14:paraId="1BD058D6" w14:textId="77777777" w:rsidR="003956C1" w:rsidRPr="003956C1" w:rsidRDefault="003956C1" w:rsidP="00125AE5">
      <w:pPr>
        <w:ind w:left="993"/>
        <w:rPr>
          <w:rFonts w:cs="Arial"/>
        </w:rPr>
      </w:pPr>
    </w:p>
    <w:p w14:paraId="1D135E17" w14:textId="19100804" w:rsidR="00B31A51" w:rsidRDefault="00595703" w:rsidP="00125AE5">
      <w:pPr>
        <w:pStyle w:val="ListParagraph"/>
        <w:numPr>
          <w:ilvl w:val="2"/>
          <w:numId w:val="3"/>
        </w:numPr>
        <w:ind w:left="1418" w:hanging="425"/>
        <w:rPr>
          <w:rFonts w:cs="Arial"/>
        </w:rPr>
      </w:pPr>
      <w:r>
        <w:rPr>
          <w:rFonts w:cs="Arial"/>
        </w:rPr>
        <w:t xml:space="preserve">People Committee (PC) meeting </w:t>
      </w:r>
      <w:r w:rsidRPr="00C4790A">
        <w:rPr>
          <w:rFonts w:cs="Arial"/>
          <w:sz w:val="16"/>
          <w:szCs w:val="16"/>
        </w:rPr>
        <w:t>(27.04.21)</w:t>
      </w:r>
      <w:r w:rsidR="003956C1">
        <w:rPr>
          <w:rFonts w:cs="Arial"/>
        </w:rPr>
        <w:t xml:space="preserve">. </w:t>
      </w:r>
      <w:r w:rsidR="00E50D68">
        <w:rPr>
          <w:rFonts w:cs="Arial"/>
        </w:rPr>
        <w:t>PT had also welcomed the detail, in particular the marketing information which had not previously been available</w:t>
      </w:r>
      <w:r w:rsidR="00006DAC">
        <w:rPr>
          <w:rFonts w:cs="Arial"/>
        </w:rPr>
        <w:t xml:space="preserve"> for consideration. </w:t>
      </w:r>
      <w:r w:rsidR="00EE441C">
        <w:rPr>
          <w:rFonts w:cs="Arial"/>
        </w:rPr>
        <w:t>Some</w:t>
      </w:r>
      <w:r w:rsidR="00006DAC">
        <w:rPr>
          <w:rFonts w:cs="Arial"/>
        </w:rPr>
        <w:t xml:space="preserve"> of this evening</w:t>
      </w:r>
      <w:r w:rsidR="00B31A51">
        <w:rPr>
          <w:rFonts w:cs="Arial"/>
        </w:rPr>
        <w:t>’</w:t>
      </w:r>
      <w:r w:rsidR="00006DAC">
        <w:rPr>
          <w:rFonts w:cs="Arial"/>
        </w:rPr>
        <w:t>s agenda items</w:t>
      </w:r>
      <w:r w:rsidR="003B1A6D">
        <w:rPr>
          <w:rFonts w:cs="Arial"/>
        </w:rPr>
        <w:t xml:space="preserve"> had been considered</w:t>
      </w:r>
      <w:r w:rsidR="008D723D">
        <w:rPr>
          <w:rFonts w:cs="Arial"/>
        </w:rPr>
        <w:t xml:space="preserve">, Item </w:t>
      </w:r>
      <w:r w:rsidR="00F828E0">
        <w:rPr>
          <w:rFonts w:cs="Arial"/>
        </w:rPr>
        <w:t>11</w:t>
      </w:r>
      <w:r w:rsidR="00775E7F">
        <w:rPr>
          <w:rFonts w:cs="Arial"/>
        </w:rPr>
        <w:t xml:space="preserve"> &amp;</w:t>
      </w:r>
      <w:r w:rsidR="00F828E0">
        <w:rPr>
          <w:rFonts w:cs="Arial"/>
        </w:rPr>
        <w:t xml:space="preserve"> 12 in particular</w:t>
      </w:r>
      <w:r w:rsidR="003139CA">
        <w:rPr>
          <w:rFonts w:cs="Arial"/>
        </w:rPr>
        <w:t xml:space="preserve">. </w:t>
      </w:r>
      <w:r w:rsidRPr="00EA39E5">
        <w:rPr>
          <w:rFonts w:cs="Arial"/>
        </w:rPr>
        <w:t xml:space="preserve"> </w:t>
      </w:r>
    </w:p>
    <w:p w14:paraId="0B0D5D4B" w14:textId="77777777" w:rsidR="00B31A51" w:rsidRPr="00B31A51" w:rsidRDefault="00B31A51" w:rsidP="00125AE5">
      <w:pPr>
        <w:pStyle w:val="ListParagraph"/>
        <w:rPr>
          <w:rFonts w:cs="Arial"/>
        </w:rPr>
      </w:pPr>
    </w:p>
    <w:p w14:paraId="2391ADCC" w14:textId="59D931F2" w:rsidR="00B31A51" w:rsidRPr="00EA39E5" w:rsidRDefault="00B31A51" w:rsidP="00125AE5">
      <w:pPr>
        <w:pStyle w:val="ListParagraph"/>
        <w:numPr>
          <w:ilvl w:val="2"/>
          <w:numId w:val="3"/>
        </w:numPr>
        <w:ind w:left="1418" w:hanging="425"/>
        <w:rPr>
          <w:rFonts w:cs="Arial"/>
        </w:rPr>
      </w:pPr>
      <w:r w:rsidRPr="00EA39E5">
        <w:rPr>
          <w:rFonts w:cs="Arial"/>
        </w:rPr>
        <w:t>Curriculum &amp; Quality Committee</w:t>
      </w:r>
      <w:r>
        <w:rPr>
          <w:rFonts w:cs="Arial"/>
          <w:sz w:val="16"/>
          <w:szCs w:val="16"/>
        </w:rPr>
        <w:t xml:space="preserve"> (CQC) </w:t>
      </w:r>
      <w:r w:rsidRPr="00EA39E5">
        <w:rPr>
          <w:rFonts w:cs="Arial"/>
        </w:rPr>
        <w:t>meeting</w:t>
      </w:r>
      <w:r>
        <w:rPr>
          <w:rFonts w:cs="Arial"/>
          <w:sz w:val="16"/>
          <w:szCs w:val="16"/>
        </w:rPr>
        <w:t xml:space="preserve"> (28.04.21). </w:t>
      </w:r>
      <w:r w:rsidRPr="00B31A51">
        <w:rPr>
          <w:rFonts w:cs="Arial"/>
        </w:rPr>
        <w:t>JF again</w:t>
      </w:r>
      <w:r>
        <w:rPr>
          <w:rFonts w:cs="Arial"/>
          <w:sz w:val="16"/>
          <w:szCs w:val="16"/>
        </w:rPr>
        <w:t xml:space="preserve"> </w:t>
      </w:r>
      <w:r>
        <w:rPr>
          <w:rFonts w:cs="Arial"/>
        </w:rPr>
        <w:t xml:space="preserve">also welcomed the </w:t>
      </w:r>
      <w:r w:rsidR="00125AE5">
        <w:rPr>
          <w:rFonts w:cs="Arial"/>
        </w:rPr>
        <w:t>extended remit of the Committees</w:t>
      </w:r>
      <w:r w:rsidR="00620456">
        <w:rPr>
          <w:rFonts w:cs="Arial"/>
        </w:rPr>
        <w:t>, which presented an</w:t>
      </w:r>
      <w:r w:rsidR="00125AE5">
        <w:rPr>
          <w:rFonts w:cs="Arial"/>
        </w:rPr>
        <w:t xml:space="preserve"> </w:t>
      </w:r>
      <w:r>
        <w:rPr>
          <w:rFonts w:cs="Arial"/>
        </w:rPr>
        <w:t xml:space="preserve">opportunity </w:t>
      </w:r>
      <w:r w:rsidR="008F086E">
        <w:rPr>
          <w:rFonts w:cs="Arial"/>
        </w:rPr>
        <w:t xml:space="preserve">to drill down into items not previously available to </w:t>
      </w:r>
      <w:r w:rsidR="00620456">
        <w:rPr>
          <w:rFonts w:cs="Arial"/>
        </w:rPr>
        <w:t>M</w:t>
      </w:r>
      <w:r w:rsidR="008F086E">
        <w:rPr>
          <w:rFonts w:cs="Arial"/>
        </w:rPr>
        <w:t>embers.</w:t>
      </w:r>
      <w:r w:rsidR="00620456">
        <w:rPr>
          <w:rFonts w:cs="Arial"/>
        </w:rPr>
        <w:t xml:space="preserve"> Thanks were recorded to the Deputy Principal and the Director (Curriculum) (SW) for </w:t>
      </w:r>
      <w:r w:rsidR="00D02A12">
        <w:rPr>
          <w:rFonts w:cs="Arial"/>
        </w:rPr>
        <w:t>their input</w:t>
      </w:r>
      <w:r w:rsidR="00775135">
        <w:rPr>
          <w:rFonts w:cs="Arial"/>
        </w:rPr>
        <w:t>,</w:t>
      </w:r>
      <w:r w:rsidR="00D02A12">
        <w:rPr>
          <w:rFonts w:cs="Arial"/>
        </w:rPr>
        <w:t xml:space="preserve"> in particular to the A</w:t>
      </w:r>
      <w:r w:rsidR="00775E7F">
        <w:rPr>
          <w:rFonts w:cs="Arial"/>
        </w:rPr>
        <w:t xml:space="preserve"> </w:t>
      </w:r>
      <w:r w:rsidR="00D02A12">
        <w:rPr>
          <w:rFonts w:cs="Arial"/>
        </w:rPr>
        <w:t>Level</w:t>
      </w:r>
      <w:r w:rsidR="00542729">
        <w:rPr>
          <w:rFonts w:cs="Arial"/>
        </w:rPr>
        <w:t xml:space="preserve"> </w:t>
      </w:r>
      <w:r w:rsidR="00DF5894">
        <w:rPr>
          <w:rFonts w:cs="Arial"/>
        </w:rPr>
        <w:t xml:space="preserve">Item </w:t>
      </w:r>
      <w:r w:rsidR="00542729">
        <w:rPr>
          <w:rFonts w:cs="Arial"/>
        </w:rPr>
        <w:t>preparations and discussion</w:t>
      </w:r>
      <w:r w:rsidR="00DF5894">
        <w:rPr>
          <w:rFonts w:cs="Arial"/>
        </w:rPr>
        <w:t>;</w:t>
      </w:r>
      <w:r w:rsidR="00775135">
        <w:rPr>
          <w:rFonts w:cs="Arial"/>
        </w:rPr>
        <w:t xml:space="preserve"> </w:t>
      </w:r>
      <w:r w:rsidR="00DF5894">
        <w:rPr>
          <w:rFonts w:cs="Arial"/>
        </w:rPr>
        <w:t xml:space="preserve">this would </w:t>
      </w:r>
      <w:r w:rsidR="00775135">
        <w:rPr>
          <w:rFonts w:cs="Arial"/>
        </w:rPr>
        <w:t xml:space="preserve">be considered later this evening </w:t>
      </w:r>
      <w:r w:rsidR="00542729">
        <w:rPr>
          <w:rFonts w:cs="Arial"/>
        </w:rPr>
        <w:t>(Agenda I</w:t>
      </w:r>
      <w:r w:rsidR="00D02A12">
        <w:rPr>
          <w:rFonts w:cs="Arial"/>
        </w:rPr>
        <w:t xml:space="preserve">tem </w:t>
      </w:r>
      <w:r w:rsidR="00542729">
        <w:rPr>
          <w:rFonts w:cs="Arial"/>
        </w:rPr>
        <w:t>9)</w:t>
      </w:r>
      <w:r w:rsidR="00775135">
        <w:rPr>
          <w:rFonts w:cs="Arial"/>
        </w:rPr>
        <w:t>.</w:t>
      </w:r>
      <w:r w:rsidR="000C63F6">
        <w:rPr>
          <w:rFonts w:cs="Arial"/>
        </w:rPr>
        <w:t xml:space="preserve"> </w:t>
      </w:r>
      <w:r w:rsidR="00AC5AC0">
        <w:rPr>
          <w:rFonts w:cs="Arial"/>
        </w:rPr>
        <w:t>Action 4 relating to EAM</w:t>
      </w:r>
      <w:r w:rsidR="00EC4A4B">
        <w:rPr>
          <w:rFonts w:cs="Arial"/>
        </w:rPr>
        <w:t xml:space="preserve"> delivery would be </w:t>
      </w:r>
      <w:r w:rsidR="004276C6">
        <w:rPr>
          <w:rFonts w:cs="Arial"/>
        </w:rPr>
        <w:t>considered for removal</w:t>
      </w:r>
      <w:r w:rsidR="00EC4A4B">
        <w:rPr>
          <w:rFonts w:cs="Arial"/>
        </w:rPr>
        <w:t xml:space="preserve"> at the </w:t>
      </w:r>
      <w:r w:rsidR="00A46137">
        <w:rPr>
          <w:rFonts w:cs="Arial"/>
        </w:rPr>
        <w:t>next Committee meeting</w:t>
      </w:r>
      <w:r w:rsidR="00EC4A4B">
        <w:rPr>
          <w:rFonts w:cs="Arial"/>
        </w:rPr>
        <w:t xml:space="preserve">. </w:t>
      </w:r>
      <w:r w:rsidR="00EC4A4B" w:rsidRPr="00A46137">
        <w:rPr>
          <w:rFonts w:cs="Arial"/>
          <w:b/>
          <w:bCs/>
        </w:rPr>
        <w:t>(Action</w:t>
      </w:r>
      <w:r w:rsidR="00A46137" w:rsidRPr="00A46137">
        <w:rPr>
          <w:rFonts w:cs="Arial"/>
          <w:b/>
          <w:bCs/>
        </w:rPr>
        <w:t xml:space="preserve"> </w:t>
      </w:r>
      <w:r w:rsidR="00897D39">
        <w:rPr>
          <w:rFonts w:cs="Arial"/>
          <w:b/>
          <w:bCs/>
        </w:rPr>
        <w:t>3</w:t>
      </w:r>
      <w:r w:rsidR="00A46137" w:rsidRPr="00A46137">
        <w:rPr>
          <w:rFonts w:cs="Arial"/>
          <w:b/>
          <w:bCs/>
        </w:rPr>
        <w:t>)</w:t>
      </w:r>
      <w:r w:rsidR="00EC4A4B">
        <w:rPr>
          <w:rFonts w:cs="Arial"/>
        </w:rPr>
        <w:t xml:space="preserve"> </w:t>
      </w:r>
    </w:p>
    <w:p w14:paraId="414DD100" w14:textId="54203DAC" w:rsidR="00AE4ED7" w:rsidRPr="00AE4ED7" w:rsidRDefault="00E56D39" w:rsidP="008A497D">
      <w:pPr>
        <w:ind w:left="993"/>
        <w:rPr>
          <w:rFonts w:cs="Arial"/>
        </w:rPr>
      </w:pPr>
      <w:r w:rsidRPr="00B31A51">
        <w:rPr>
          <w:rFonts w:cs="Arial"/>
        </w:rPr>
        <w:t xml:space="preserve"> </w:t>
      </w:r>
      <w:r w:rsidR="00A357F4" w:rsidRPr="00B31A51">
        <w:rPr>
          <w:rFonts w:cs="Arial"/>
        </w:rPr>
        <w:t xml:space="preserve"> </w:t>
      </w:r>
      <w:r w:rsidR="00AF252D" w:rsidRPr="00B31A51">
        <w:rPr>
          <w:rFonts w:cs="Arial"/>
        </w:rPr>
        <w:t xml:space="preserve"> </w:t>
      </w:r>
    </w:p>
    <w:p w14:paraId="73747BE3" w14:textId="0E7530DA" w:rsidR="00AE08B3" w:rsidRPr="004129E8" w:rsidRDefault="00AB2DC3" w:rsidP="004129E8">
      <w:pPr>
        <w:pStyle w:val="ListParagraph"/>
        <w:numPr>
          <w:ilvl w:val="2"/>
          <w:numId w:val="3"/>
        </w:numPr>
        <w:ind w:left="1418" w:hanging="425"/>
        <w:jc w:val="left"/>
        <w:rPr>
          <w:rFonts w:cs="Arial"/>
        </w:rPr>
      </w:pPr>
      <w:r w:rsidRPr="004129E8">
        <w:rPr>
          <w:rFonts w:cs="Arial"/>
        </w:rPr>
        <w:t>Audit Comm</w:t>
      </w:r>
      <w:r w:rsidR="00206FC0" w:rsidRPr="004129E8">
        <w:rPr>
          <w:rFonts w:cs="Arial"/>
        </w:rPr>
        <w:t>i</w:t>
      </w:r>
      <w:r w:rsidRPr="004129E8">
        <w:rPr>
          <w:rFonts w:cs="Arial"/>
        </w:rPr>
        <w:t>ttee</w:t>
      </w:r>
      <w:r w:rsidR="00206FC0" w:rsidRPr="004129E8">
        <w:rPr>
          <w:rFonts w:cs="Arial"/>
        </w:rPr>
        <w:t xml:space="preserve"> </w:t>
      </w:r>
      <w:r w:rsidR="00206FC0" w:rsidRPr="004129E8">
        <w:rPr>
          <w:rFonts w:cs="Arial"/>
          <w:sz w:val="16"/>
          <w:szCs w:val="16"/>
        </w:rPr>
        <w:t>(AC)</w:t>
      </w:r>
      <w:r w:rsidR="00AE08B3" w:rsidRPr="004129E8">
        <w:rPr>
          <w:rFonts w:cs="Arial"/>
        </w:rPr>
        <w:t xml:space="preserve"> meeting </w:t>
      </w:r>
      <w:r w:rsidR="00AE08B3" w:rsidRPr="004129E8">
        <w:rPr>
          <w:rFonts w:cs="Arial"/>
          <w:sz w:val="16"/>
          <w:szCs w:val="16"/>
        </w:rPr>
        <w:t>(</w:t>
      </w:r>
      <w:r w:rsidR="00631FCD" w:rsidRPr="004129E8">
        <w:rPr>
          <w:rFonts w:cs="Arial"/>
          <w:sz w:val="16"/>
          <w:szCs w:val="16"/>
        </w:rPr>
        <w:t>01.03.</w:t>
      </w:r>
      <w:r w:rsidR="00AE08B3" w:rsidRPr="004129E8">
        <w:rPr>
          <w:rFonts w:cs="Arial"/>
          <w:sz w:val="16"/>
          <w:szCs w:val="16"/>
        </w:rPr>
        <w:t>21</w:t>
      </w:r>
      <w:r w:rsidR="00206FC0" w:rsidRPr="004129E8">
        <w:rPr>
          <w:rFonts w:cs="Arial"/>
          <w:sz w:val="16"/>
          <w:szCs w:val="16"/>
        </w:rPr>
        <w:t>)</w:t>
      </w:r>
      <w:r w:rsidR="008A497D" w:rsidRPr="004129E8">
        <w:rPr>
          <w:rFonts w:cs="Arial"/>
          <w:sz w:val="18"/>
          <w:szCs w:val="18"/>
        </w:rPr>
        <w:t xml:space="preserve">. </w:t>
      </w:r>
      <w:r w:rsidR="008A497D" w:rsidRPr="004129E8">
        <w:rPr>
          <w:rFonts w:cs="Arial"/>
        </w:rPr>
        <w:t xml:space="preserve">The AC Minutes from the meeting held on </w:t>
      </w:r>
      <w:r w:rsidR="004200F7" w:rsidRPr="004129E8">
        <w:rPr>
          <w:rFonts w:cs="Arial"/>
        </w:rPr>
        <w:t xml:space="preserve">1 March had not been included in the last Corporation meeting </w:t>
      </w:r>
      <w:r w:rsidR="00B47B41" w:rsidRPr="004129E8">
        <w:rPr>
          <w:rFonts w:cs="Arial"/>
        </w:rPr>
        <w:t>papers</w:t>
      </w:r>
      <w:r w:rsidR="005F4C1C" w:rsidRPr="004129E8">
        <w:rPr>
          <w:rFonts w:cs="Arial"/>
        </w:rPr>
        <w:t xml:space="preserve"> and they were received</w:t>
      </w:r>
      <w:r w:rsidR="00B47B41" w:rsidRPr="004129E8">
        <w:rPr>
          <w:rFonts w:cs="Arial"/>
        </w:rPr>
        <w:t>.</w:t>
      </w:r>
    </w:p>
    <w:p w14:paraId="656C581B" w14:textId="77777777" w:rsidR="00CA58DA" w:rsidRPr="00CA58DA" w:rsidRDefault="00CA58DA" w:rsidP="00CA58DA">
      <w:pPr>
        <w:ind w:left="993"/>
        <w:jc w:val="left"/>
        <w:rPr>
          <w:rFonts w:cs="Arial"/>
        </w:rPr>
      </w:pPr>
    </w:p>
    <w:p w14:paraId="77410593" w14:textId="77777777" w:rsidR="00607896" w:rsidRPr="007A78D2" w:rsidRDefault="00607896" w:rsidP="005A41E5">
      <w:pPr>
        <w:tabs>
          <w:tab w:val="left" w:pos="709"/>
        </w:tabs>
        <w:ind w:left="709"/>
        <w:rPr>
          <w:rFonts w:cs="Arial"/>
          <w:b/>
        </w:rPr>
      </w:pPr>
      <w:r w:rsidRPr="007A78D2">
        <w:rPr>
          <w:rFonts w:cs="Arial"/>
          <w:b/>
        </w:rPr>
        <w:t xml:space="preserve">  The information was noted and received.</w:t>
      </w:r>
    </w:p>
    <w:p w14:paraId="147FC6C6" w14:textId="0AA64688" w:rsidR="00607896" w:rsidRPr="0083310E" w:rsidRDefault="00607896" w:rsidP="00607896">
      <w:pPr>
        <w:tabs>
          <w:tab w:val="left" w:pos="709"/>
        </w:tabs>
        <w:ind w:left="709"/>
        <w:rPr>
          <w:rFonts w:cs="Arial"/>
          <w:b/>
        </w:rPr>
      </w:pPr>
      <w:r w:rsidRPr="007A78D2">
        <w:rPr>
          <w:rFonts w:cs="Arial"/>
          <w:b/>
        </w:rPr>
        <w:t xml:space="preserve">  Actions had been identified </w:t>
      </w:r>
      <w:r w:rsidRPr="00897D39">
        <w:rPr>
          <w:rFonts w:cs="Arial"/>
          <w:b/>
          <w:sz w:val="16"/>
          <w:szCs w:val="16"/>
        </w:rPr>
        <w:t>(</w:t>
      </w:r>
      <w:r w:rsidRPr="00610381">
        <w:rPr>
          <w:rFonts w:cs="Arial"/>
          <w:b/>
          <w:sz w:val="16"/>
          <w:szCs w:val="16"/>
        </w:rPr>
        <w:t xml:space="preserve">Register </w:t>
      </w:r>
      <w:r w:rsidR="007911B8" w:rsidRPr="00610381">
        <w:rPr>
          <w:rFonts w:cs="Arial"/>
          <w:b/>
          <w:sz w:val="16"/>
          <w:szCs w:val="16"/>
        </w:rPr>
        <w:t>88</w:t>
      </w:r>
      <w:r w:rsidR="00DE4B0C" w:rsidRPr="00610381">
        <w:rPr>
          <w:rFonts w:cs="Arial"/>
          <w:b/>
          <w:sz w:val="16"/>
          <w:szCs w:val="16"/>
        </w:rPr>
        <w:t>/20</w:t>
      </w:r>
      <w:r w:rsidRPr="00610381">
        <w:rPr>
          <w:rFonts w:cs="Arial"/>
          <w:b/>
          <w:sz w:val="16"/>
          <w:szCs w:val="16"/>
        </w:rPr>
        <w:t>)</w:t>
      </w:r>
    </w:p>
    <w:p w14:paraId="17CCAE54" w14:textId="77777777" w:rsidR="0042316E" w:rsidRPr="00580577" w:rsidRDefault="0042316E" w:rsidP="0042316E">
      <w:pPr>
        <w:pStyle w:val="ListBullet"/>
        <w:numPr>
          <w:ilvl w:val="0"/>
          <w:numId w:val="0"/>
        </w:numPr>
        <w:ind w:left="709" w:hanging="709"/>
        <w:rPr>
          <w:rFonts w:cs="Arial"/>
          <w:b/>
          <w:color w:val="FF0000"/>
        </w:rPr>
      </w:pPr>
    </w:p>
    <w:p w14:paraId="000E28A5" w14:textId="55D2F4D0" w:rsidR="005E7BBD" w:rsidRPr="00F57934" w:rsidRDefault="005E7BBD" w:rsidP="005E7BBD">
      <w:pPr>
        <w:pStyle w:val="ListBullet"/>
        <w:numPr>
          <w:ilvl w:val="0"/>
          <w:numId w:val="0"/>
        </w:numPr>
        <w:ind w:left="709" w:hanging="709"/>
        <w:rPr>
          <w:rFonts w:cs="Arial"/>
          <w:b/>
        </w:rPr>
      </w:pPr>
      <w:r>
        <w:rPr>
          <w:rFonts w:cs="Arial"/>
          <w:b/>
        </w:rPr>
        <w:t>78</w:t>
      </w:r>
      <w:r w:rsidRPr="00F57934">
        <w:rPr>
          <w:rFonts w:cs="Arial"/>
          <w:b/>
        </w:rPr>
        <w:t>/20</w:t>
      </w:r>
      <w:r w:rsidRPr="00F57934">
        <w:rPr>
          <w:rFonts w:cs="Arial"/>
          <w:b/>
        </w:rPr>
        <w:tab/>
        <w:t>PRINCIPALS REPORT</w:t>
      </w:r>
    </w:p>
    <w:p w14:paraId="3A3A0035" w14:textId="13F5E873" w:rsidR="005E7BBD" w:rsidRPr="00F96209" w:rsidRDefault="005E7BBD" w:rsidP="005E7BBD">
      <w:pPr>
        <w:pStyle w:val="ListBullet"/>
        <w:numPr>
          <w:ilvl w:val="0"/>
          <w:numId w:val="0"/>
        </w:numPr>
        <w:ind w:left="720"/>
        <w:rPr>
          <w:rFonts w:cs="Arial"/>
          <w:b/>
        </w:rPr>
      </w:pPr>
      <w:r w:rsidRPr="00F96209">
        <w:rPr>
          <w:rFonts w:cs="Arial"/>
        </w:rPr>
        <w:t xml:space="preserve">The Principal’s Report updated on points not included on the agenda or considered elsewhere, the report had been circulated well in advance of the meeting and was received, </w:t>
      </w:r>
      <w:r w:rsidR="00E525BE">
        <w:rPr>
          <w:rFonts w:cs="Arial"/>
        </w:rPr>
        <w:t>items</w:t>
      </w:r>
      <w:r w:rsidRPr="00F96209">
        <w:rPr>
          <w:rFonts w:cs="Arial"/>
        </w:rPr>
        <w:t xml:space="preserve"> of note were</w:t>
      </w:r>
      <w:r w:rsidR="00E525BE">
        <w:rPr>
          <w:rFonts w:cs="Arial"/>
        </w:rPr>
        <w:t xml:space="preserve"> discussed.</w:t>
      </w:r>
    </w:p>
    <w:p w14:paraId="5E26C8EB" w14:textId="16218AF3" w:rsidR="005E7BBD" w:rsidRPr="00F96209" w:rsidRDefault="005E7BBD" w:rsidP="005E7BBD">
      <w:pPr>
        <w:pStyle w:val="ListBullet"/>
        <w:numPr>
          <w:ilvl w:val="0"/>
          <w:numId w:val="4"/>
        </w:numPr>
        <w:rPr>
          <w:rFonts w:cs="Arial"/>
        </w:rPr>
      </w:pPr>
      <w:r w:rsidRPr="00F96209">
        <w:rPr>
          <w:rFonts w:cs="Arial"/>
        </w:rPr>
        <w:t xml:space="preserve">Key Performance Indicators (KPI). The KPI (Annex 1) were noted; information </w:t>
      </w:r>
      <w:r w:rsidR="00E525BE">
        <w:rPr>
          <w:rFonts w:cs="Arial"/>
        </w:rPr>
        <w:t>relating</w:t>
      </w:r>
      <w:r w:rsidRPr="00F96209">
        <w:rPr>
          <w:rFonts w:cs="Arial"/>
        </w:rPr>
        <w:t xml:space="preserve"> </w:t>
      </w:r>
      <w:r w:rsidR="00E525BE">
        <w:rPr>
          <w:rFonts w:cs="Arial"/>
        </w:rPr>
        <w:t>to</w:t>
      </w:r>
      <w:r w:rsidRPr="00F96209">
        <w:rPr>
          <w:rFonts w:cs="Arial"/>
        </w:rPr>
        <w:t xml:space="preserve"> other agenda items was signposted.</w:t>
      </w:r>
    </w:p>
    <w:p w14:paraId="10F6DAC8" w14:textId="77777777" w:rsidR="005E7BBD" w:rsidRPr="005E7BBD" w:rsidRDefault="005E7BBD" w:rsidP="005E7BBD">
      <w:pPr>
        <w:pStyle w:val="ListBullet"/>
        <w:numPr>
          <w:ilvl w:val="0"/>
          <w:numId w:val="0"/>
        </w:numPr>
        <w:ind w:left="720"/>
        <w:rPr>
          <w:rFonts w:cs="Arial"/>
          <w:color w:val="FF0000"/>
        </w:rPr>
      </w:pPr>
    </w:p>
    <w:p w14:paraId="6933E459" w14:textId="03B2A615" w:rsidR="005E7BBD" w:rsidRPr="002B56FE" w:rsidRDefault="005E7BBD" w:rsidP="005E7BBD">
      <w:pPr>
        <w:pStyle w:val="ListBullet"/>
        <w:numPr>
          <w:ilvl w:val="0"/>
          <w:numId w:val="4"/>
        </w:numPr>
        <w:rPr>
          <w:rFonts w:cs="Arial"/>
        </w:rPr>
      </w:pPr>
      <w:r w:rsidRPr="007E4E93">
        <w:rPr>
          <w:rFonts w:cs="Arial"/>
        </w:rPr>
        <w:t xml:space="preserve">Coronavirus Update. </w:t>
      </w:r>
      <w:r w:rsidR="00246456" w:rsidRPr="007E4E93">
        <w:rPr>
          <w:rFonts w:cs="Arial"/>
        </w:rPr>
        <w:t xml:space="preserve">Return to </w:t>
      </w:r>
      <w:r w:rsidR="00775E7F" w:rsidRPr="007E4E93">
        <w:rPr>
          <w:rFonts w:cs="Arial"/>
        </w:rPr>
        <w:t>face-to-face</w:t>
      </w:r>
      <w:r w:rsidR="00246456" w:rsidRPr="007E4E93">
        <w:rPr>
          <w:rFonts w:cs="Arial"/>
        </w:rPr>
        <w:t xml:space="preserve"> learning</w:t>
      </w:r>
      <w:r w:rsidR="00CD1D50" w:rsidRPr="007E4E93">
        <w:rPr>
          <w:rFonts w:cs="Arial"/>
        </w:rPr>
        <w:t xml:space="preserve"> and all associated processes had gone well</w:t>
      </w:r>
      <w:r w:rsidR="00ED7FAD" w:rsidRPr="007E4E93">
        <w:rPr>
          <w:rFonts w:cs="Arial"/>
        </w:rPr>
        <w:t>. Both sites</w:t>
      </w:r>
      <w:r w:rsidR="00FC68CF" w:rsidRPr="007E4E93">
        <w:rPr>
          <w:rFonts w:cs="Arial"/>
        </w:rPr>
        <w:t xml:space="preserve"> and UCSA</w:t>
      </w:r>
      <w:r w:rsidR="00DD0B9D" w:rsidRPr="007E4E93">
        <w:rPr>
          <w:rFonts w:cs="Arial"/>
        </w:rPr>
        <w:t>,</w:t>
      </w:r>
      <w:r w:rsidR="00ED7FAD" w:rsidRPr="007E4E93">
        <w:rPr>
          <w:rFonts w:cs="Arial"/>
        </w:rPr>
        <w:t xml:space="preserve"> had now almost returned </w:t>
      </w:r>
      <w:r w:rsidR="00FC68CF" w:rsidRPr="007E4E93">
        <w:rPr>
          <w:rFonts w:cs="Arial"/>
        </w:rPr>
        <w:t>to normal process</w:t>
      </w:r>
      <w:r w:rsidR="00DD0B9D" w:rsidRPr="007E4E93">
        <w:rPr>
          <w:rFonts w:cs="Arial"/>
        </w:rPr>
        <w:t>es</w:t>
      </w:r>
      <w:r w:rsidR="00C40C19" w:rsidRPr="007E4E93">
        <w:rPr>
          <w:rFonts w:cs="Arial"/>
        </w:rPr>
        <w:t xml:space="preserve"> but all Covid controls remained established </w:t>
      </w:r>
      <w:r w:rsidR="005A71BE" w:rsidRPr="007E4E93">
        <w:rPr>
          <w:rFonts w:cs="Arial"/>
        </w:rPr>
        <w:t xml:space="preserve">and were operating. </w:t>
      </w:r>
      <w:r w:rsidR="00BC3A0C" w:rsidRPr="007E4E93">
        <w:rPr>
          <w:rFonts w:cs="Arial"/>
        </w:rPr>
        <w:t>E</w:t>
      </w:r>
      <w:r w:rsidR="00F175D4" w:rsidRPr="007E4E93">
        <w:rPr>
          <w:rFonts w:cs="Arial"/>
        </w:rPr>
        <w:t xml:space="preserve">asing of </w:t>
      </w:r>
      <w:r w:rsidR="00E43E5C" w:rsidRPr="007E4E93">
        <w:rPr>
          <w:rFonts w:cs="Arial"/>
        </w:rPr>
        <w:t xml:space="preserve">the national </w:t>
      </w:r>
      <w:r w:rsidR="007923BE" w:rsidRPr="007E4E93">
        <w:rPr>
          <w:rFonts w:cs="Arial"/>
        </w:rPr>
        <w:t>requirement for secondary</w:t>
      </w:r>
      <w:r w:rsidR="00B5344D" w:rsidRPr="007E4E93">
        <w:rPr>
          <w:rFonts w:cs="Arial"/>
        </w:rPr>
        <w:t xml:space="preserve"> school pupils to wear face c</w:t>
      </w:r>
      <w:r w:rsidR="00F175D4" w:rsidRPr="007E4E93">
        <w:rPr>
          <w:rFonts w:cs="Arial"/>
        </w:rPr>
        <w:t>o</w:t>
      </w:r>
      <w:r w:rsidR="00B5344D" w:rsidRPr="007E4E93">
        <w:rPr>
          <w:rFonts w:cs="Arial"/>
        </w:rPr>
        <w:t xml:space="preserve">verings </w:t>
      </w:r>
      <w:r w:rsidR="003C08EE" w:rsidRPr="007E4E93">
        <w:rPr>
          <w:rFonts w:cs="Arial"/>
        </w:rPr>
        <w:t>prompted consideration</w:t>
      </w:r>
      <w:r w:rsidR="00D0504D" w:rsidRPr="007E4E93">
        <w:rPr>
          <w:rFonts w:cs="Arial"/>
        </w:rPr>
        <w:t xml:space="preserve"> of whether that should apply locally. </w:t>
      </w:r>
      <w:r w:rsidR="00A15967">
        <w:rPr>
          <w:rFonts w:cs="Arial"/>
        </w:rPr>
        <w:t xml:space="preserve"> Many staff and </w:t>
      </w:r>
      <w:r w:rsidR="00A47FFC">
        <w:rPr>
          <w:rFonts w:cs="Arial"/>
        </w:rPr>
        <w:t xml:space="preserve">most </w:t>
      </w:r>
      <w:r w:rsidR="00A15967">
        <w:rPr>
          <w:rFonts w:cs="Arial"/>
        </w:rPr>
        <w:t>students</w:t>
      </w:r>
      <w:r w:rsidR="00A47FFC">
        <w:rPr>
          <w:rFonts w:cs="Arial"/>
        </w:rPr>
        <w:t xml:space="preserve"> had not yet been vaccinated and t</w:t>
      </w:r>
      <w:r w:rsidR="00D0504D" w:rsidRPr="007E4E93">
        <w:rPr>
          <w:rFonts w:cs="Arial"/>
        </w:rPr>
        <w:t xml:space="preserve">here was strong support that </w:t>
      </w:r>
      <w:r w:rsidR="0061661B" w:rsidRPr="007E4E93">
        <w:rPr>
          <w:rFonts w:cs="Arial"/>
        </w:rPr>
        <w:t>masks should continue to be mandatory</w:t>
      </w:r>
      <w:r w:rsidR="00972801" w:rsidRPr="007E4E93">
        <w:rPr>
          <w:rFonts w:cs="Arial"/>
        </w:rPr>
        <w:t xml:space="preserve"> in areas common to all</w:t>
      </w:r>
      <w:r w:rsidR="00A1154D">
        <w:rPr>
          <w:rFonts w:cs="Arial"/>
        </w:rPr>
        <w:t>,</w:t>
      </w:r>
      <w:r w:rsidR="00972801" w:rsidRPr="007E4E93">
        <w:rPr>
          <w:rFonts w:cs="Arial"/>
        </w:rPr>
        <w:t xml:space="preserve"> but there may be scope to </w:t>
      </w:r>
      <w:r w:rsidR="007E4E93" w:rsidRPr="007E4E93">
        <w:rPr>
          <w:rFonts w:cs="Arial"/>
        </w:rPr>
        <w:t>relax further when in “bubbles</w:t>
      </w:r>
      <w:r w:rsidR="007E4E93" w:rsidRPr="0042523B">
        <w:rPr>
          <w:rFonts w:cs="Arial"/>
        </w:rPr>
        <w:t>”</w:t>
      </w:r>
      <w:r w:rsidR="009C2958" w:rsidRPr="0042523B">
        <w:rPr>
          <w:rFonts w:cs="Arial"/>
        </w:rPr>
        <w:t>. This was an emotive issue and would require close consideration by all involved</w:t>
      </w:r>
      <w:r w:rsidR="0049213B" w:rsidRPr="0042523B">
        <w:rPr>
          <w:rFonts w:cs="Arial"/>
        </w:rPr>
        <w:t>, but it was agreed that until firm collective agreement had been reached and implemented ther</w:t>
      </w:r>
      <w:r w:rsidR="0042523B" w:rsidRPr="0042523B">
        <w:rPr>
          <w:rFonts w:cs="Arial"/>
        </w:rPr>
        <w:t>e</w:t>
      </w:r>
      <w:r w:rsidR="0049213B" w:rsidRPr="0042523B">
        <w:rPr>
          <w:rFonts w:cs="Arial"/>
        </w:rPr>
        <w:t xml:space="preserve"> should be no </w:t>
      </w:r>
      <w:r w:rsidR="00775E7F" w:rsidRPr="0042523B">
        <w:rPr>
          <w:rFonts w:cs="Arial"/>
        </w:rPr>
        <w:t>unilateral relaxation</w:t>
      </w:r>
      <w:r w:rsidR="0042523B" w:rsidRPr="0042523B">
        <w:rPr>
          <w:rFonts w:cs="Arial"/>
        </w:rPr>
        <w:t>.</w:t>
      </w:r>
      <w:r w:rsidR="00246456" w:rsidRPr="0042523B">
        <w:rPr>
          <w:rFonts w:cs="Arial"/>
        </w:rPr>
        <w:t xml:space="preserve"> </w:t>
      </w:r>
      <w:r w:rsidR="0042523B" w:rsidRPr="00DA3D29">
        <w:rPr>
          <w:rFonts w:cs="Arial"/>
          <w:b/>
          <w:bCs/>
        </w:rPr>
        <w:t xml:space="preserve">(Action </w:t>
      </w:r>
      <w:r w:rsidR="00897D39">
        <w:rPr>
          <w:rFonts w:cs="Arial"/>
          <w:b/>
          <w:bCs/>
        </w:rPr>
        <w:t>4</w:t>
      </w:r>
      <w:r w:rsidR="00DA3D29" w:rsidRPr="00DA3D29">
        <w:rPr>
          <w:rFonts w:cs="Arial"/>
          <w:b/>
          <w:bCs/>
        </w:rPr>
        <w:t>)</w:t>
      </w:r>
      <w:r w:rsidR="00A34F57">
        <w:rPr>
          <w:rFonts w:cs="Arial"/>
          <w:b/>
          <w:bCs/>
        </w:rPr>
        <w:t xml:space="preserve"> </w:t>
      </w:r>
      <w:r w:rsidR="00A34F57" w:rsidRPr="002B56FE">
        <w:rPr>
          <w:rFonts w:cs="Arial"/>
        </w:rPr>
        <w:t xml:space="preserve">Since 8 March </w:t>
      </w:r>
      <w:r w:rsidR="007B47B8">
        <w:rPr>
          <w:rFonts w:cs="Arial"/>
        </w:rPr>
        <w:t>c 1</w:t>
      </w:r>
      <w:r w:rsidR="002B56FE" w:rsidRPr="002B56FE">
        <w:rPr>
          <w:rFonts w:cs="Arial"/>
        </w:rPr>
        <w:t xml:space="preserve">2,000 </w:t>
      </w:r>
      <w:r w:rsidR="00A34F57" w:rsidRPr="002B56FE">
        <w:rPr>
          <w:rFonts w:cs="Arial"/>
        </w:rPr>
        <w:t>lateral flow tests</w:t>
      </w:r>
      <w:r w:rsidR="002B56FE">
        <w:rPr>
          <w:rFonts w:cs="Arial"/>
        </w:rPr>
        <w:t xml:space="preserve"> had been delivered with </w:t>
      </w:r>
      <w:r w:rsidR="00927502">
        <w:rPr>
          <w:rFonts w:cs="Arial"/>
        </w:rPr>
        <w:t>8 positives, one of which was spurious</w:t>
      </w:r>
      <w:r w:rsidR="00A1154D">
        <w:rPr>
          <w:rFonts w:cs="Arial"/>
        </w:rPr>
        <w:t>; the latest advi</w:t>
      </w:r>
      <w:r w:rsidR="001514E1">
        <w:rPr>
          <w:rFonts w:cs="Arial"/>
        </w:rPr>
        <w:t xml:space="preserve">ce had removed the need for </w:t>
      </w:r>
      <w:r w:rsidR="006B7DBD">
        <w:rPr>
          <w:rFonts w:cs="Arial"/>
        </w:rPr>
        <w:t xml:space="preserve">nose </w:t>
      </w:r>
      <w:r w:rsidR="00775E7F">
        <w:rPr>
          <w:rFonts w:cs="Arial"/>
        </w:rPr>
        <w:t>swabs.</w:t>
      </w:r>
    </w:p>
    <w:p w14:paraId="06CC254B" w14:textId="77777777" w:rsidR="005E7BBD" w:rsidRPr="00272FBA" w:rsidRDefault="005E7BBD" w:rsidP="005E7BBD">
      <w:pPr>
        <w:pStyle w:val="ListBullet"/>
        <w:numPr>
          <w:ilvl w:val="0"/>
          <w:numId w:val="0"/>
        </w:numPr>
        <w:ind w:left="720"/>
        <w:rPr>
          <w:rFonts w:cs="Arial"/>
        </w:rPr>
      </w:pPr>
    </w:p>
    <w:p w14:paraId="60BF647E" w14:textId="3C03E14E" w:rsidR="005E7BBD" w:rsidRPr="00272FBA" w:rsidRDefault="009C1BF2" w:rsidP="009C1BF2">
      <w:pPr>
        <w:ind w:left="720"/>
        <w:rPr>
          <w:rFonts w:cs="Arial"/>
        </w:rPr>
      </w:pPr>
      <w:r w:rsidRPr="00272FBA">
        <w:rPr>
          <w:rFonts w:cs="Arial"/>
        </w:rPr>
        <w:t>Skills and Community Funding</w:t>
      </w:r>
      <w:r w:rsidR="00FB3018" w:rsidRPr="00272FBA">
        <w:rPr>
          <w:rFonts w:cs="Arial"/>
        </w:rPr>
        <w:t xml:space="preserve"> and the processes for centre assessed grades were </w:t>
      </w:r>
      <w:r w:rsidR="00272FBA" w:rsidRPr="00272FBA">
        <w:rPr>
          <w:rFonts w:cs="Arial"/>
        </w:rPr>
        <w:t>noted</w:t>
      </w:r>
      <w:r w:rsidR="00B21E2A">
        <w:rPr>
          <w:rFonts w:cs="Arial"/>
        </w:rPr>
        <w:t>, members thanked staff for all their extra work i</w:t>
      </w:r>
      <w:r w:rsidR="00157B83">
        <w:rPr>
          <w:rFonts w:cs="Arial"/>
        </w:rPr>
        <w:t>n ensuring assessments and grading’s</w:t>
      </w:r>
      <w:bookmarkStart w:id="0" w:name="_GoBack"/>
      <w:bookmarkEnd w:id="0"/>
      <w:r w:rsidR="00B21E2A">
        <w:rPr>
          <w:rFonts w:cs="Arial"/>
        </w:rPr>
        <w:t xml:space="preserve"> were completed</w:t>
      </w:r>
      <w:r w:rsidR="00754234">
        <w:rPr>
          <w:rFonts w:cs="Arial"/>
        </w:rPr>
        <w:t xml:space="preserve">; the </w:t>
      </w:r>
      <w:r w:rsidR="00B21E2A">
        <w:rPr>
          <w:rFonts w:cs="Arial"/>
        </w:rPr>
        <w:t xml:space="preserve">need to change normal summer working practices to accommodate the release of grades and support to students over the summer period was noted. </w:t>
      </w:r>
    </w:p>
    <w:p w14:paraId="297F2318" w14:textId="77777777" w:rsidR="005E7BBD" w:rsidRPr="005E7BBD" w:rsidRDefault="005E7BBD" w:rsidP="005E7BBD">
      <w:pPr>
        <w:pStyle w:val="ListBullet"/>
        <w:numPr>
          <w:ilvl w:val="0"/>
          <w:numId w:val="0"/>
        </w:numPr>
        <w:ind w:left="720"/>
        <w:rPr>
          <w:rFonts w:cs="Arial"/>
          <w:color w:val="FF0000"/>
        </w:rPr>
      </w:pPr>
    </w:p>
    <w:p w14:paraId="46FE1097" w14:textId="5207B47B" w:rsidR="00272FBA" w:rsidRPr="00253DEF" w:rsidRDefault="00272FBA" w:rsidP="00272FBA">
      <w:pPr>
        <w:ind w:left="709"/>
        <w:rPr>
          <w:rFonts w:cs="Arial"/>
          <w:b/>
        </w:rPr>
      </w:pPr>
      <w:r w:rsidRPr="00253DEF">
        <w:rPr>
          <w:rFonts w:cs="Arial"/>
          <w:b/>
        </w:rPr>
        <w:t>The information was noted and received.</w:t>
      </w:r>
    </w:p>
    <w:p w14:paraId="1BCF59FB" w14:textId="5D1AAA84" w:rsidR="00272FBA" w:rsidRPr="00897D39" w:rsidRDefault="00272FBA" w:rsidP="00272FBA">
      <w:pPr>
        <w:ind w:left="709"/>
        <w:rPr>
          <w:rFonts w:cs="Arial"/>
          <w:b/>
          <w:sz w:val="16"/>
          <w:szCs w:val="16"/>
        </w:rPr>
      </w:pPr>
      <w:r w:rsidRPr="00253DEF">
        <w:rPr>
          <w:rFonts w:cs="Arial"/>
          <w:b/>
        </w:rPr>
        <w:t xml:space="preserve">Actions had been identified </w:t>
      </w:r>
      <w:r w:rsidRPr="00897D39">
        <w:rPr>
          <w:rFonts w:cs="Arial"/>
          <w:b/>
          <w:sz w:val="16"/>
          <w:szCs w:val="16"/>
        </w:rPr>
        <w:t>(</w:t>
      </w:r>
      <w:r w:rsidRPr="00610381">
        <w:rPr>
          <w:rFonts w:cs="Arial"/>
          <w:b/>
          <w:sz w:val="16"/>
          <w:szCs w:val="16"/>
        </w:rPr>
        <w:t>Register 88/20)</w:t>
      </w:r>
    </w:p>
    <w:p w14:paraId="501EF323" w14:textId="4E62676C" w:rsidR="007C4620" w:rsidRPr="00253DEF" w:rsidRDefault="007C4620" w:rsidP="005E7BBD">
      <w:pPr>
        <w:tabs>
          <w:tab w:val="left" w:pos="993"/>
        </w:tabs>
        <w:ind w:left="720"/>
        <w:rPr>
          <w:b/>
          <w:color w:val="FF0000"/>
        </w:rPr>
      </w:pPr>
    </w:p>
    <w:p w14:paraId="4D70D7E3" w14:textId="24340861" w:rsidR="007C4620" w:rsidRDefault="007C4620" w:rsidP="007C4620">
      <w:pPr>
        <w:pStyle w:val="ListBullet"/>
        <w:numPr>
          <w:ilvl w:val="0"/>
          <w:numId w:val="0"/>
        </w:numPr>
        <w:ind w:left="709" w:hanging="709"/>
        <w:rPr>
          <w:rFonts w:cs="Arial"/>
          <w:b/>
        </w:rPr>
      </w:pPr>
      <w:r w:rsidRPr="00253DEF">
        <w:rPr>
          <w:rFonts w:cs="Arial"/>
          <w:b/>
        </w:rPr>
        <w:t>79/20</w:t>
      </w:r>
      <w:r w:rsidRPr="00253DEF">
        <w:rPr>
          <w:rFonts w:cs="Arial"/>
          <w:b/>
        </w:rPr>
        <w:tab/>
        <w:t>FINANCE AND RISK</w:t>
      </w:r>
    </w:p>
    <w:p w14:paraId="7B323B7D" w14:textId="6ECA12D8" w:rsidR="00C17E93" w:rsidRPr="00F02986" w:rsidRDefault="00C17E93" w:rsidP="007C4620">
      <w:pPr>
        <w:pStyle w:val="ListBullet"/>
        <w:numPr>
          <w:ilvl w:val="0"/>
          <w:numId w:val="0"/>
        </w:numPr>
        <w:ind w:left="709" w:hanging="709"/>
        <w:rPr>
          <w:rFonts w:cs="Arial"/>
          <w:bCs/>
        </w:rPr>
      </w:pPr>
      <w:r>
        <w:rPr>
          <w:rFonts w:cs="Arial"/>
          <w:b/>
        </w:rPr>
        <w:tab/>
      </w:r>
      <w:r w:rsidRPr="00F02986">
        <w:rPr>
          <w:rFonts w:cs="Arial"/>
          <w:bCs/>
        </w:rPr>
        <w:t xml:space="preserve">Copies of </w:t>
      </w:r>
      <w:r w:rsidR="00D460F2" w:rsidRPr="00F02986">
        <w:rPr>
          <w:rFonts w:cs="Arial"/>
          <w:bCs/>
        </w:rPr>
        <w:t xml:space="preserve">electronic presentations to the FRC </w:t>
      </w:r>
      <w:r w:rsidR="00321CF5" w:rsidRPr="00F02986">
        <w:rPr>
          <w:rFonts w:cs="Arial"/>
          <w:bCs/>
        </w:rPr>
        <w:t xml:space="preserve">on Management Accounts and Budgetary Planning had been included in the papers </w:t>
      </w:r>
      <w:r w:rsidR="00273014" w:rsidRPr="00F02986">
        <w:rPr>
          <w:rFonts w:cs="Arial"/>
          <w:bCs/>
        </w:rPr>
        <w:t>as</w:t>
      </w:r>
      <w:r w:rsidR="00321CF5" w:rsidRPr="00F02986">
        <w:rPr>
          <w:rFonts w:cs="Arial"/>
          <w:bCs/>
        </w:rPr>
        <w:t xml:space="preserve"> inform</w:t>
      </w:r>
      <w:r w:rsidR="00273014" w:rsidRPr="00F02986">
        <w:rPr>
          <w:rFonts w:cs="Arial"/>
          <w:bCs/>
        </w:rPr>
        <w:t>ation to</w:t>
      </w:r>
      <w:r w:rsidR="00321CF5" w:rsidRPr="00F02986">
        <w:rPr>
          <w:rFonts w:cs="Arial"/>
          <w:bCs/>
        </w:rPr>
        <w:t xml:space="preserve"> </w:t>
      </w:r>
      <w:r w:rsidR="00273014" w:rsidRPr="00F02986">
        <w:rPr>
          <w:rFonts w:cs="Arial"/>
          <w:bCs/>
        </w:rPr>
        <w:t>Corporation |Members.</w:t>
      </w:r>
    </w:p>
    <w:p w14:paraId="53FC8239" w14:textId="70B25B9E" w:rsidR="00AD360A" w:rsidRPr="00AB33EC" w:rsidRDefault="00AD360A" w:rsidP="00AD360A">
      <w:pPr>
        <w:pStyle w:val="ListBullet"/>
        <w:numPr>
          <w:ilvl w:val="0"/>
          <w:numId w:val="23"/>
        </w:numPr>
      </w:pPr>
      <w:r w:rsidRPr="00AB33EC">
        <w:t>Management Accounts</w:t>
      </w:r>
      <w:r w:rsidR="00C25B2F" w:rsidRPr="00AB33EC">
        <w:t>. The</w:t>
      </w:r>
      <w:r w:rsidRPr="00AB33EC">
        <w:rPr>
          <w:color w:val="FF0000"/>
        </w:rPr>
        <w:t xml:space="preserve"> </w:t>
      </w:r>
      <w:r w:rsidRPr="00AB33EC">
        <w:t xml:space="preserve">Management accounts for the 8 months to 31 March </w:t>
      </w:r>
      <w:r w:rsidR="00C25B2F" w:rsidRPr="00AB33EC">
        <w:t>had been</w:t>
      </w:r>
      <w:r w:rsidRPr="00AB33EC">
        <w:t xml:space="preserve"> fully reviewed </w:t>
      </w:r>
      <w:r w:rsidR="00CB3BAF" w:rsidRPr="00AB33EC">
        <w:t>and recommended to the Corpora</w:t>
      </w:r>
      <w:r w:rsidR="00253DEF" w:rsidRPr="00AB33EC">
        <w:t xml:space="preserve">tion </w:t>
      </w:r>
      <w:r w:rsidR="00CB3BAF" w:rsidRPr="00AB33EC">
        <w:t>by the FRC</w:t>
      </w:r>
      <w:r w:rsidRPr="00AB33EC">
        <w:t xml:space="preserve">. The current situation profiled on past trends or expected timings and tabulated at Annex 1(a) in the Statement of Comprehensive Income (SOCI), </w:t>
      </w:r>
      <w:r w:rsidR="00253DEF" w:rsidRPr="00AB33EC">
        <w:t xml:space="preserve">was </w:t>
      </w:r>
      <w:r w:rsidRPr="00AB33EC">
        <w:t>unfavourable with an overall deficit of c(£754k) however that was against the budgeted c(£1,455k)</w:t>
      </w:r>
      <w:r w:rsidR="00CE4C6D" w:rsidRPr="00AB33EC">
        <w:t xml:space="preserve"> a positive variance of £701k</w:t>
      </w:r>
      <w:r w:rsidRPr="00AB33EC">
        <w:t xml:space="preserve">; income was positive by £265k </w:t>
      </w:r>
      <w:r w:rsidR="00871A08" w:rsidRPr="00AB33EC">
        <w:t xml:space="preserve">and </w:t>
      </w:r>
      <w:r w:rsidR="005E2000" w:rsidRPr="00AB33EC">
        <w:t>p</w:t>
      </w:r>
      <w:r w:rsidRPr="00AB33EC">
        <w:t>ayroll was holding up well</w:t>
      </w:r>
      <w:r w:rsidR="005E2000" w:rsidRPr="00AB33EC">
        <w:t>.</w:t>
      </w:r>
      <w:r w:rsidRPr="00AB33EC">
        <w:t xml:space="preserve"> The balance sheet, at Annex 1(c) remained positive. The CFF at Annex 1d showed a strong cash balance for the College and the St Albans Phase 2 capital development</w:t>
      </w:r>
      <w:r w:rsidR="00CC49E8">
        <w:t>, the bala</w:t>
      </w:r>
      <w:r w:rsidR="009D37D3">
        <w:t>nce di</w:t>
      </w:r>
      <w:r w:rsidR="004D69E3">
        <w:t>d</w:t>
      </w:r>
      <w:r w:rsidR="009D37D3">
        <w:t xml:space="preserve"> not fall below the College minimum requirements</w:t>
      </w:r>
      <w:r w:rsidR="004D69E3">
        <w:t xml:space="preserve">. </w:t>
      </w:r>
      <w:r w:rsidRPr="00AB33EC">
        <w:t xml:space="preserve">Identified Risks and Opportunities were discussed </w:t>
      </w:r>
      <w:r w:rsidR="00AB33EC" w:rsidRPr="00AB33EC">
        <w:t>and noted.</w:t>
      </w:r>
    </w:p>
    <w:p w14:paraId="191C97BB" w14:textId="77777777" w:rsidR="00AD360A" w:rsidRPr="00B53CC7" w:rsidRDefault="00AD360A" w:rsidP="00AD360A">
      <w:pPr>
        <w:pStyle w:val="BodyText"/>
        <w:ind w:left="720"/>
        <w:rPr>
          <w:i/>
          <w:iCs/>
        </w:rPr>
      </w:pPr>
    </w:p>
    <w:p w14:paraId="78F59E4C" w14:textId="2D06DE7A" w:rsidR="00AD360A" w:rsidRPr="005C27E0" w:rsidRDefault="00AD360A" w:rsidP="00C76877">
      <w:pPr>
        <w:pStyle w:val="BodyText"/>
        <w:numPr>
          <w:ilvl w:val="0"/>
          <w:numId w:val="23"/>
        </w:numPr>
      </w:pPr>
      <w:r w:rsidRPr="00F7230C">
        <w:rPr>
          <w:rFonts w:cs="Arial"/>
        </w:rPr>
        <w:t xml:space="preserve">Key Performance Indicators (KPI). The Finance KPI (Annex 2) schedule had been updated to account for the recently published updated Further Education Commissioner’s (FEC) financial benchmarks; sensitive areas had been highlighted in red. </w:t>
      </w:r>
      <w:r w:rsidR="00F4153B" w:rsidRPr="00F7230C">
        <w:rPr>
          <w:rFonts w:cs="Arial"/>
        </w:rPr>
        <w:t xml:space="preserve">It was noted that 2 </w:t>
      </w:r>
      <w:r w:rsidR="001E5D47" w:rsidRPr="00F7230C">
        <w:rPr>
          <w:rFonts w:cs="Arial"/>
        </w:rPr>
        <w:t>indicators</w:t>
      </w:r>
      <w:r w:rsidR="00C549AC" w:rsidRPr="00F7230C">
        <w:rPr>
          <w:rFonts w:cs="Arial"/>
        </w:rPr>
        <w:t xml:space="preserve"> (pay as % of income</w:t>
      </w:r>
      <w:r w:rsidR="00E2556D" w:rsidRPr="00F7230C">
        <w:rPr>
          <w:rFonts w:cs="Arial"/>
        </w:rPr>
        <w:t xml:space="preserve"> and operating surplus)</w:t>
      </w:r>
      <w:r w:rsidR="001E5D47" w:rsidRPr="00F7230C">
        <w:rPr>
          <w:rFonts w:cs="Arial"/>
        </w:rPr>
        <w:t xml:space="preserve"> </w:t>
      </w:r>
      <w:r w:rsidR="00E2556D" w:rsidRPr="00F7230C">
        <w:rPr>
          <w:rFonts w:cs="Arial"/>
        </w:rPr>
        <w:t>were currently exceeding limits.</w:t>
      </w:r>
      <w:r w:rsidR="00F7230C">
        <w:rPr>
          <w:rFonts w:cs="Arial"/>
        </w:rPr>
        <w:t xml:space="preserve"> </w:t>
      </w:r>
      <w:r w:rsidR="006B27E1" w:rsidRPr="00F7230C">
        <w:rPr>
          <w:rFonts w:cs="Arial"/>
        </w:rPr>
        <w:t>T</w:t>
      </w:r>
      <w:r w:rsidRPr="00F7230C">
        <w:rPr>
          <w:rFonts w:cs="Arial"/>
        </w:rPr>
        <w:t xml:space="preserve">he Education and Skills Funding Agency (ESFA) Financial Heath score at “Good” was welcomed and the possibility of achieving “Outstanding” was noted. </w:t>
      </w:r>
      <w:r w:rsidR="00B21E2A">
        <w:rPr>
          <w:rFonts w:cs="Arial"/>
        </w:rPr>
        <w:t xml:space="preserve">Discussion centred on the KPI pay as a % of income and it was agreed that this should be considered further by the FRC. </w:t>
      </w:r>
      <w:r w:rsidR="004276C6" w:rsidRPr="000A6AAC">
        <w:rPr>
          <w:rFonts w:cs="Arial"/>
          <w:b/>
          <w:bCs/>
        </w:rPr>
        <w:t>(</w:t>
      </w:r>
      <w:r w:rsidR="00B21E2A" w:rsidRPr="000A6AAC">
        <w:rPr>
          <w:rFonts w:cs="Arial"/>
          <w:b/>
          <w:bCs/>
        </w:rPr>
        <w:t xml:space="preserve">Action </w:t>
      </w:r>
      <w:r w:rsidR="004276C6" w:rsidRPr="000A6AAC">
        <w:rPr>
          <w:rFonts w:cs="Arial"/>
          <w:b/>
          <w:bCs/>
        </w:rPr>
        <w:t xml:space="preserve">5) </w:t>
      </w:r>
      <w:r w:rsidR="005C27E0" w:rsidRPr="00F7230C">
        <w:rPr>
          <w:rFonts w:cs="Arial"/>
        </w:rPr>
        <w:t>The KPIs were noted</w:t>
      </w:r>
      <w:r w:rsidR="00F7230C">
        <w:rPr>
          <w:rFonts w:cs="Arial"/>
        </w:rPr>
        <w:t>.</w:t>
      </w:r>
    </w:p>
    <w:p w14:paraId="01C6C0C0" w14:textId="77777777" w:rsidR="00AD360A" w:rsidRPr="005C27E0" w:rsidRDefault="00AD360A" w:rsidP="00AD360A">
      <w:pPr>
        <w:pStyle w:val="BodyText"/>
        <w:ind w:left="720"/>
        <w:rPr>
          <w:b/>
        </w:rPr>
      </w:pPr>
    </w:p>
    <w:p w14:paraId="13DD2661" w14:textId="44B861A5" w:rsidR="007C4620" w:rsidRPr="00B53CC7" w:rsidRDefault="007C4620" w:rsidP="007C4620">
      <w:pPr>
        <w:pStyle w:val="BodyText"/>
        <w:numPr>
          <w:ilvl w:val="0"/>
          <w:numId w:val="23"/>
        </w:numPr>
        <w:rPr>
          <w:i/>
          <w:iCs/>
        </w:rPr>
      </w:pPr>
      <w:r w:rsidRPr="005C27E0">
        <w:t xml:space="preserve">Risk Management </w:t>
      </w:r>
      <w:r w:rsidRPr="005C27E0">
        <w:rPr>
          <w:sz w:val="16"/>
          <w:szCs w:val="16"/>
        </w:rPr>
        <w:t>(RM)</w:t>
      </w:r>
      <w:r w:rsidRPr="005C27E0">
        <w:t xml:space="preserve">.  The Risk Register, at Annex 4, had been reviewed by the SMT on </w:t>
      </w:r>
      <w:r w:rsidR="005D00BF">
        <w:t>1 Marc</w:t>
      </w:r>
      <w:r w:rsidR="00FA4CCA">
        <w:t>h 2021 and had not been reviewed by the FRC</w:t>
      </w:r>
      <w:r w:rsidR="00F4153B">
        <w:t xml:space="preserve">; </w:t>
      </w:r>
      <w:r w:rsidRPr="005C27E0">
        <w:t xml:space="preserve">the scoring methodology leading to the residual </w:t>
      </w:r>
      <w:r w:rsidR="00B47B41" w:rsidRPr="005C27E0">
        <w:t>grades’</w:t>
      </w:r>
      <w:r w:rsidRPr="005C27E0">
        <w:t xml:space="preserve"> summary on the “Heat Map” was explained in the document. The “Heat Map” was then</w:t>
      </w:r>
      <w:r w:rsidR="007B47B8">
        <w:t xml:space="preserve"> scrutinised; there had been no</w:t>
      </w:r>
      <w:r w:rsidR="00DE1FCF" w:rsidRPr="005C27E0">
        <w:t xml:space="preserve"> </w:t>
      </w:r>
      <w:r w:rsidRPr="005C27E0">
        <w:t>changes since the last meeting.</w:t>
      </w:r>
      <w:r w:rsidR="006B3933" w:rsidRPr="005C27E0">
        <w:t xml:space="preserve"> Two Covid related risks</w:t>
      </w:r>
      <w:r w:rsidRPr="005C27E0">
        <w:t xml:space="preserve"> </w:t>
      </w:r>
      <w:r w:rsidR="00DE1FCF" w:rsidRPr="005C27E0">
        <w:t xml:space="preserve">“People 1” </w:t>
      </w:r>
      <w:r w:rsidR="00043C8A" w:rsidRPr="005C27E0">
        <w:t>an</w:t>
      </w:r>
      <w:r w:rsidR="000E602B">
        <w:t>d</w:t>
      </w:r>
      <w:r w:rsidR="00043C8A" w:rsidRPr="005C27E0">
        <w:t xml:space="preserve"> “Money </w:t>
      </w:r>
      <w:r w:rsidR="006B3933" w:rsidRPr="005C27E0">
        <w:t>6”</w:t>
      </w:r>
      <w:r w:rsidR="00043C8A" w:rsidRPr="005C27E0">
        <w:t xml:space="preserve"> </w:t>
      </w:r>
      <w:r w:rsidR="006B3933" w:rsidRPr="005C27E0">
        <w:t xml:space="preserve">had been reduced </w:t>
      </w:r>
      <w:r w:rsidR="00043C8A" w:rsidRPr="005C27E0">
        <w:t>to green</w:t>
      </w:r>
      <w:r w:rsidR="006B3933" w:rsidRPr="005C27E0">
        <w:t>.</w:t>
      </w:r>
      <w:r w:rsidR="00043C8A" w:rsidRPr="005C27E0">
        <w:t xml:space="preserve"> </w:t>
      </w:r>
      <w:r w:rsidRPr="005C27E0">
        <w:t>There were currently 32 Risks associated with the Strategic Themes, 2 Red (High), 2</w:t>
      </w:r>
      <w:r w:rsidR="00C753FC" w:rsidRPr="005C27E0">
        <w:t>1 Orange</w:t>
      </w:r>
      <w:r w:rsidRPr="005C27E0">
        <w:t xml:space="preserve"> (Medium) and </w:t>
      </w:r>
      <w:r w:rsidR="00C753FC" w:rsidRPr="005C27E0">
        <w:t>9</w:t>
      </w:r>
      <w:r w:rsidRPr="005C27E0">
        <w:t xml:space="preserve"> Green (Low</w:t>
      </w:r>
      <w:r w:rsidR="005C27E0" w:rsidRPr="005C27E0">
        <w:t>).</w:t>
      </w:r>
      <w:r w:rsidRPr="005C27E0">
        <w:t xml:space="preserve"> </w:t>
      </w:r>
      <w:r w:rsidR="005C27E0" w:rsidRPr="005C27E0">
        <w:t>T</w:t>
      </w:r>
      <w:r w:rsidRPr="005C27E0">
        <w:t xml:space="preserve">he RM detail was </w:t>
      </w:r>
      <w:r w:rsidRPr="005C27E0">
        <w:rPr>
          <w:bCs/>
        </w:rPr>
        <w:t>noted</w:t>
      </w:r>
      <w:r w:rsidRPr="005C27E0">
        <w:rPr>
          <w:bCs/>
          <w:i/>
          <w:iCs/>
        </w:rPr>
        <w:t>.</w:t>
      </w:r>
      <w:r w:rsidRPr="00B53CC7">
        <w:rPr>
          <w:i/>
          <w:iCs/>
        </w:rPr>
        <w:t xml:space="preserve">  </w:t>
      </w:r>
    </w:p>
    <w:p w14:paraId="26161D4C" w14:textId="77777777" w:rsidR="007C4620" w:rsidRPr="007C4620" w:rsidRDefault="007C4620" w:rsidP="007C4620">
      <w:pPr>
        <w:pStyle w:val="ListParagraph"/>
        <w:rPr>
          <w:color w:val="FF0000"/>
        </w:rPr>
      </w:pPr>
    </w:p>
    <w:p w14:paraId="396EC015" w14:textId="77777777" w:rsidR="007C4620" w:rsidRPr="005C27E0" w:rsidRDefault="007C4620" w:rsidP="007C4620">
      <w:pPr>
        <w:tabs>
          <w:tab w:val="left" w:pos="1134"/>
        </w:tabs>
        <w:ind w:left="709"/>
        <w:rPr>
          <w:rFonts w:cs="Arial"/>
          <w:b/>
        </w:rPr>
      </w:pPr>
      <w:r w:rsidRPr="005C27E0">
        <w:rPr>
          <w:rFonts w:cs="Arial"/>
          <w:b/>
        </w:rPr>
        <w:t>The information was noted and received.</w:t>
      </w:r>
    </w:p>
    <w:p w14:paraId="30266EAE" w14:textId="77777777" w:rsidR="007C4620" w:rsidRPr="005E7BBD" w:rsidRDefault="007C4620" w:rsidP="005E7BBD">
      <w:pPr>
        <w:tabs>
          <w:tab w:val="left" w:pos="993"/>
        </w:tabs>
        <w:ind w:left="720"/>
        <w:rPr>
          <w:b/>
          <w:color w:val="FF0000"/>
        </w:rPr>
      </w:pPr>
    </w:p>
    <w:p w14:paraId="44E77F5F" w14:textId="582E9DB4" w:rsidR="005E7BBD" w:rsidRDefault="00B62321" w:rsidP="0042316E">
      <w:pPr>
        <w:pStyle w:val="ListBullet"/>
        <w:numPr>
          <w:ilvl w:val="0"/>
          <w:numId w:val="0"/>
        </w:numPr>
        <w:ind w:left="709" w:hanging="709"/>
        <w:rPr>
          <w:rFonts w:cs="Arial"/>
          <w:b/>
        </w:rPr>
      </w:pPr>
      <w:r>
        <w:rPr>
          <w:rFonts w:cs="Arial"/>
          <w:b/>
        </w:rPr>
        <w:t>80/20</w:t>
      </w:r>
      <w:r>
        <w:rPr>
          <w:rFonts w:cs="Arial"/>
          <w:b/>
        </w:rPr>
        <w:tab/>
        <w:t>DRAFT BUDGET</w:t>
      </w:r>
    </w:p>
    <w:p w14:paraId="6E7EBDBF" w14:textId="25CB7FB8" w:rsidR="00D67999" w:rsidRDefault="00BC7919" w:rsidP="00BC7919">
      <w:pPr>
        <w:pStyle w:val="BodyText"/>
        <w:numPr>
          <w:ilvl w:val="0"/>
          <w:numId w:val="43"/>
        </w:numPr>
        <w:rPr>
          <w:rStyle w:val="normaltextrun"/>
          <w:rFonts w:cs="Arial"/>
          <w:shd w:val="clear" w:color="auto" w:fill="FFFFFF"/>
        </w:rPr>
      </w:pPr>
      <w:r>
        <w:rPr>
          <w:rStyle w:val="normaltextrun"/>
          <w:rFonts w:cs="Arial"/>
          <w:shd w:val="clear" w:color="auto" w:fill="FFFFFF"/>
        </w:rPr>
        <w:t xml:space="preserve">Budget. </w:t>
      </w:r>
      <w:r w:rsidR="00795A6B" w:rsidRPr="00BC7919">
        <w:rPr>
          <w:rStyle w:val="normaltextrun"/>
          <w:rFonts w:cs="Arial"/>
          <w:shd w:val="clear" w:color="auto" w:fill="FFFFFF"/>
        </w:rPr>
        <w:t xml:space="preserve">The last meeting </w:t>
      </w:r>
      <w:r w:rsidR="00D67999" w:rsidRPr="00BC7919">
        <w:rPr>
          <w:rStyle w:val="normaltextrun"/>
          <w:rFonts w:cs="Arial"/>
          <w:shd w:val="clear" w:color="auto" w:fill="FFFFFF"/>
        </w:rPr>
        <w:t>had considered a “top-down” c£900k deficit budget, which had been challenged</w:t>
      </w:r>
      <w:r w:rsidR="00A54C0D" w:rsidRPr="00BC7919">
        <w:rPr>
          <w:rStyle w:val="normaltextrun"/>
          <w:rFonts w:cs="Arial"/>
          <w:shd w:val="clear" w:color="auto" w:fill="FFFFFF"/>
        </w:rPr>
        <w:t>;</w:t>
      </w:r>
      <w:r w:rsidR="00783957" w:rsidRPr="00BC7919">
        <w:rPr>
          <w:rStyle w:val="normaltextrun"/>
          <w:rFonts w:cs="Arial"/>
          <w:shd w:val="clear" w:color="auto" w:fill="FFFFFF"/>
        </w:rPr>
        <w:t xml:space="preserve"> </w:t>
      </w:r>
      <w:r w:rsidR="00775E7F" w:rsidRPr="00BC7919">
        <w:rPr>
          <w:rStyle w:val="normaltextrun"/>
          <w:rFonts w:cs="Arial"/>
          <w:shd w:val="clear" w:color="auto" w:fill="FFFFFF"/>
        </w:rPr>
        <w:t>accordingly,</w:t>
      </w:r>
      <w:r w:rsidR="00CB15F7" w:rsidRPr="00BC7919">
        <w:rPr>
          <w:rStyle w:val="normaltextrun"/>
          <w:rFonts w:cs="Arial"/>
          <w:shd w:val="clear" w:color="auto" w:fill="FFFFFF"/>
        </w:rPr>
        <w:t xml:space="preserve"> </w:t>
      </w:r>
      <w:r w:rsidR="00783957" w:rsidRPr="00BC7919">
        <w:rPr>
          <w:rStyle w:val="normaltextrun"/>
          <w:rFonts w:cs="Arial"/>
          <w:shd w:val="clear" w:color="auto" w:fill="FFFFFF"/>
        </w:rPr>
        <w:t xml:space="preserve">the </w:t>
      </w:r>
      <w:r w:rsidR="00C123BE" w:rsidRPr="00BC7919">
        <w:rPr>
          <w:rStyle w:val="normaltextrun"/>
          <w:rFonts w:cs="Arial"/>
          <w:shd w:val="clear" w:color="auto" w:fill="FFFFFF"/>
        </w:rPr>
        <w:t xml:space="preserve">detail had been reviewed and </w:t>
      </w:r>
      <w:r w:rsidR="00A54C0D" w:rsidRPr="00BC7919">
        <w:rPr>
          <w:rStyle w:val="normaltextrun"/>
          <w:rFonts w:cs="Arial"/>
          <w:shd w:val="clear" w:color="auto" w:fill="FFFFFF"/>
        </w:rPr>
        <w:t>scrutinised</w:t>
      </w:r>
      <w:r w:rsidR="00AE16ED" w:rsidRPr="00BC7919">
        <w:rPr>
          <w:rStyle w:val="normaltextrun"/>
          <w:rFonts w:cs="Arial"/>
          <w:shd w:val="clear" w:color="auto" w:fill="FFFFFF"/>
        </w:rPr>
        <w:t xml:space="preserve"> </w:t>
      </w:r>
      <w:r w:rsidR="004D69E3" w:rsidRPr="00BC7919">
        <w:rPr>
          <w:rStyle w:val="normaltextrun"/>
          <w:rFonts w:cs="Arial"/>
          <w:shd w:val="clear" w:color="auto" w:fill="FFFFFF"/>
        </w:rPr>
        <w:t xml:space="preserve">at length </w:t>
      </w:r>
      <w:r w:rsidR="00570CFA" w:rsidRPr="00BC7919">
        <w:rPr>
          <w:rStyle w:val="normaltextrun"/>
          <w:rFonts w:cs="Arial"/>
          <w:shd w:val="clear" w:color="auto" w:fill="FFFFFF"/>
        </w:rPr>
        <w:t xml:space="preserve">and </w:t>
      </w:r>
      <w:r w:rsidR="00AE16ED" w:rsidRPr="00BC7919">
        <w:rPr>
          <w:rStyle w:val="normaltextrun"/>
          <w:rFonts w:cs="Arial"/>
          <w:shd w:val="clear" w:color="auto" w:fill="FFFFFF"/>
        </w:rPr>
        <w:t>in detail</w:t>
      </w:r>
      <w:r w:rsidR="00C123BE" w:rsidRPr="00BC7919">
        <w:rPr>
          <w:rStyle w:val="normaltextrun"/>
          <w:rFonts w:cs="Arial"/>
          <w:shd w:val="clear" w:color="auto" w:fill="FFFFFF"/>
        </w:rPr>
        <w:t xml:space="preserve"> </w:t>
      </w:r>
      <w:r w:rsidR="00AE16ED" w:rsidRPr="00BC7919">
        <w:rPr>
          <w:rStyle w:val="normaltextrun"/>
          <w:rFonts w:cs="Arial"/>
          <w:shd w:val="clear" w:color="auto" w:fill="FFFFFF"/>
        </w:rPr>
        <w:t>by</w:t>
      </w:r>
      <w:r w:rsidR="00C123BE" w:rsidRPr="00BC7919">
        <w:rPr>
          <w:rStyle w:val="normaltextrun"/>
          <w:rFonts w:cs="Arial"/>
          <w:shd w:val="clear" w:color="auto" w:fill="FFFFFF"/>
        </w:rPr>
        <w:t xml:space="preserve"> the FRC</w:t>
      </w:r>
      <w:r w:rsidR="00570CFA" w:rsidRPr="00BC7919">
        <w:rPr>
          <w:rStyle w:val="normaltextrun"/>
          <w:rFonts w:cs="Arial"/>
          <w:shd w:val="clear" w:color="auto" w:fill="FFFFFF"/>
        </w:rPr>
        <w:t>.</w:t>
      </w:r>
      <w:r w:rsidR="00A861F9" w:rsidRPr="00BC7919">
        <w:rPr>
          <w:rStyle w:val="normaltextrun"/>
          <w:rFonts w:cs="Arial"/>
          <w:shd w:val="clear" w:color="auto" w:fill="FFFFFF"/>
        </w:rPr>
        <w:t xml:space="preserve"> </w:t>
      </w:r>
      <w:r w:rsidR="00D67999" w:rsidRPr="00BC7919">
        <w:rPr>
          <w:rStyle w:val="normaltextrun"/>
          <w:rFonts w:cs="Arial"/>
          <w:shd w:val="clear" w:color="auto" w:fill="FFFFFF"/>
        </w:rPr>
        <w:t xml:space="preserve">The full SOCI was at Annex 1 </w:t>
      </w:r>
      <w:r w:rsidR="00A861F9" w:rsidRPr="00BC7919">
        <w:rPr>
          <w:rStyle w:val="normaltextrun"/>
          <w:rFonts w:cs="Arial"/>
          <w:shd w:val="clear" w:color="auto" w:fill="FFFFFF"/>
        </w:rPr>
        <w:t>with a</w:t>
      </w:r>
      <w:r w:rsidR="00D67999" w:rsidRPr="00BC7919">
        <w:rPr>
          <w:rStyle w:val="normaltextrun"/>
          <w:rFonts w:cs="Arial"/>
          <w:shd w:val="clear" w:color="auto" w:fill="FFFFFF"/>
        </w:rPr>
        <w:t xml:space="preserve"> forecast deficit of (£527k). Income streams were prudently based and achievable</w:t>
      </w:r>
      <w:r w:rsidR="00A861F9" w:rsidRPr="00BC7919">
        <w:rPr>
          <w:rStyle w:val="normaltextrun"/>
          <w:rFonts w:cs="Arial"/>
          <w:shd w:val="clear" w:color="auto" w:fill="FFFFFF"/>
        </w:rPr>
        <w:t xml:space="preserve"> and </w:t>
      </w:r>
      <w:r w:rsidR="000E1CC4" w:rsidRPr="00BC7919">
        <w:rPr>
          <w:rStyle w:val="normaltextrun"/>
          <w:rFonts w:cs="Arial"/>
          <w:shd w:val="clear" w:color="auto" w:fill="FFFFFF"/>
        </w:rPr>
        <w:t xml:space="preserve">together with </w:t>
      </w:r>
      <w:r w:rsidR="00A861F9" w:rsidRPr="00BC7919">
        <w:rPr>
          <w:rStyle w:val="normaltextrun"/>
          <w:rFonts w:cs="Arial"/>
          <w:shd w:val="clear" w:color="auto" w:fill="FFFFFF"/>
        </w:rPr>
        <w:t>e</w:t>
      </w:r>
      <w:r w:rsidR="00D67999" w:rsidRPr="00BC7919">
        <w:rPr>
          <w:rStyle w:val="normaltextrun"/>
          <w:rFonts w:cs="Arial"/>
          <w:shd w:val="clear" w:color="auto" w:fill="FFFFFF"/>
        </w:rPr>
        <w:t>xpenditure was clearly detailed</w:t>
      </w:r>
      <w:r w:rsidR="000E1CC4" w:rsidRPr="00BC7919">
        <w:rPr>
          <w:rStyle w:val="normaltextrun"/>
          <w:rFonts w:cs="Arial"/>
          <w:shd w:val="clear" w:color="auto" w:fill="FFFFFF"/>
        </w:rPr>
        <w:t xml:space="preserve"> in the report. </w:t>
      </w:r>
      <w:r w:rsidR="00D67999" w:rsidRPr="00BC7919">
        <w:rPr>
          <w:rStyle w:val="normaltextrun"/>
          <w:rFonts w:cs="Arial"/>
          <w:shd w:val="clear" w:color="auto" w:fill="FFFFFF"/>
        </w:rPr>
        <w:t>Depreciation</w:t>
      </w:r>
      <w:r w:rsidR="00E40CEC" w:rsidRPr="00BC7919">
        <w:rPr>
          <w:rStyle w:val="normaltextrun"/>
          <w:rFonts w:cs="Arial"/>
          <w:shd w:val="clear" w:color="auto" w:fill="FFFFFF"/>
        </w:rPr>
        <w:t xml:space="preserve">, </w:t>
      </w:r>
      <w:r w:rsidR="00775E7F" w:rsidRPr="00BC7919">
        <w:rPr>
          <w:rStyle w:val="normaltextrun"/>
          <w:rFonts w:cs="Arial"/>
          <w:shd w:val="clear" w:color="auto" w:fill="FFFFFF"/>
        </w:rPr>
        <w:t>sensitivities,</w:t>
      </w:r>
      <w:r w:rsidR="00D67999" w:rsidRPr="00BC7919">
        <w:rPr>
          <w:rStyle w:val="normaltextrun"/>
          <w:rFonts w:cs="Arial"/>
          <w:shd w:val="clear" w:color="auto" w:fill="FFFFFF"/>
        </w:rPr>
        <w:t xml:space="preserve"> and opportunities together with likelihood and impact had been identified and </w:t>
      </w:r>
      <w:r w:rsidR="00E40CEC" w:rsidRPr="00BC7919">
        <w:rPr>
          <w:rStyle w:val="normaltextrun"/>
          <w:rFonts w:cs="Arial"/>
          <w:shd w:val="clear" w:color="auto" w:fill="FFFFFF"/>
        </w:rPr>
        <w:t>discussed by the FRC</w:t>
      </w:r>
      <w:r w:rsidR="00D67999" w:rsidRPr="00BC7919">
        <w:rPr>
          <w:rStyle w:val="normaltextrun"/>
          <w:rFonts w:cs="Arial"/>
          <w:shd w:val="clear" w:color="auto" w:fill="FFFFFF"/>
        </w:rPr>
        <w:t xml:space="preserve"> The Cash Flow Forecast (CFF) </w:t>
      </w:r>
      <w:r w:rsidR="00E40CEC" w:rsidRPr="00BC7919">
        <w:rPr>
          <w:rStyle w:val="normaltextrun"/>
          <w:rFonts w:cs="Arial"/>
          <w:shd w:val="clear" w:color="auto" w:fill="FFFFFF"/>
        </w:rPr>
        <w:t xml:space="preserve">showed </w:t>
      </w:r>
      <w:r w:rsidR="00A3591A" w:rsidRPr="00BC7919">
        <w:rPr>
          <w:rStyle w:val="normaltextrun"/>
          <w:rFonts w:cs="Arial"/>
          <w:shd w:val="clear" w:color="auto" w:fill="FFFFFF"/>
        </w:rPr>
        <w:t>n</w:t>
      </w:r>
      <w:r w:rsidR="00D67999" w:rsidRPr="00BC7919">
        <w:rPr>
          <w:rStyle w:val="normaltextrun"/>
          <w:rFonts w:cs="Arial"/>
          <w:shd w:val="clear" w:color="auto" w:fill="FFFFFF"/>
        </w:rPr>
        <w:t>et generation of £600k</w:t>
      </w:r>
      <w:r w:rsidR="00775E7F">
        <w:rPr>
          <w:rStyle w:val="normaltextrun"/>
          <w:rFonts w:cs="Arial"/>
          <w:shd w:val="clear" w:color="auto" w:fill="FFFFFF"/>
        </w:rPr>
        <w:t>,</w:t>
      </w:r>
      <w:r w:rsidR="00D67999" w:rsidRPr="00BC7919">
        <w:rPr>
          <w:rStyle w:val="normaltextrun"/>
          <w:rFonts w:cs="Arial"/>
          <w:shd w:val="clear" w:color="auto" w:fill="FFFFFF"/>
        </w:rPr>
        <w:t xml:space="preserve"> </w:t>
      </w:r>
      <w:proofErr w:type="gramStart"/>
      <w:r w:rsidR="00D67999" w:rsidRPr="00BC7919">
        <w:rPr>
          <w:rStyle w:val="normaltextrun"/>
          <w:rFonts w:cs="Arial"/>
          <w:shd w:val="clear" w:color="auto" w:fill="FFFFFF"/>
        </w:rPr>
        <w:t>There</w:t>
      </w:r>
      <w:proofErr w:type="gramEnd"/>
      <w:r w:rsidR="00D67999" w:rsidRPr="00BC7919">
        <w:rPr>
          <w:rStyle w:val="normaltextrun"/>
          <w:rFonts w:cs="Arial"/>
          <w:shd w:val="clear" w:color="auto" w:fill="FFFFFF"/>
        </w:rPr>
        <w:t xml:space="preserve"> were sufficient cash holding</w:t>
      </w:r>
      <w:r w:rsidR="00A3591A" w:rsidRPr="00BC7919">
        <w:rPr>
          <w:rStyle w:val="normaltextrun"/>
          <w:rFonts w:cs="Arial"/>
          <w:shd w:val="clear" w:color="auto" w:fill="FFFFFF"/>
        </w:rPr>
        <w:t>s</w:t>
      </w:r>
      <w:r w:rsidR="00D67999" w:rsidRPr="00BC7919">
        <w:rPr>
          <w:rStyle w:val="normaltextrun"/>
          <w:rFonts w:cs="Arial"/>
          <w:shd w:val="clear" w:color="auto" w:fill="FFFFFF"/>
        </w:rPr>
        <w:t xml:space="preserve"> to ensure no related issues in 21/22. The capital expenditure budget was noted and welcomed at £1m and projects would be prioritised after individual departmental submissions had been received. </w:t>
      </w:r>
      <w:r w:rsidR="00A3591A" w:rsidRPr="00BC7919">
        <w:rPr>
          <w:rFonts w:cs="Arial"/>
        </w:rPr>
        <w:t>T</w:t>
      </w:r>
      <w:r w:rsidR="00D67999" w:rsidRPr="00BC7919">
        <w:rPr>
          <w:rFonts w:cs="Arial"/>
        </w:rPr>
        <w:t>he ESFA Financial Heath score at “Good” was welcomed and the possibility of achieving “Outstanding” was noted.</w:t>
      </w:r>
      <w:r w:rsidR="00D67999" w:rsidRPr="00BC7919">
        <w:rPr>
          <w:rStyle w:val="normaltextrun"/>
          <w:rFonts w:cs="Arial"/>
          <w:shd w:val="clear" w:color="auto" w:fill="FFFFFF"/>
        </w:rPr>
        <w:t xml:space="preserve"> </w:t>
      </w:r>
      <w:r w:rsidR="00A3591A" w:rsidRPr="00BC7919">
        <w:rPr>
          <w:rStyle w:val="normaltextrun"/>
          <w:rFonts w:cs="Arial"/>
          <w:shd w:val="clear" w:color="auto" w:fill="FFFFFF"/>
        </w:rPr>
        <w:t xml:space="preserve">A full </w:t>
      </w:r>
      <w:r w:rsidR="0074446B" w:rsidRPr="00BC7919">
        <w:rPr>
          <w:rStyle w:val="normaltextrun"/>
          <w:rFonts w:cs="Arial"/>
          <w:shd w:val="clear" w:color="auto" w:fill="FFFFFF"/>
        </w:rPr>
        <w:t>contribution analysis had been included in the report and had been we</w:t>
      </w:r>
      <w:r w:rsidRPr="00BC7919">
        <w:rPr>
          <w:rStyle w:val="normaltextrun"/>
          <w:rFonts w:cs="Arial"/>
          <w:shd w:val="clear" w:color="auto" w:fill="FFFFFF"/>
        </w:rPr>
        <w:t>lcomed by the FRC.</w:t>
      </w:r>
      <w:r w:rsidR="0074446B" w:rsidRPr="00BC7919">
        <w:rPr>
          <w:rStyle w:val="normaltextrun"/>
          <w:rFonts w:cs="Arial"/>
          <w:shd w:val="clear" w:color="auto" w:fill="FFFFFF"/>
        </w:rPr>
        <w:t xml:space="preserve"> </w:t>
      </w:r>
    </w:p>
    <w:p w14:paraId="6A84000E" w14:textId="77777777" w:rsidR="00BC7919" w:rsidRDefault="00BC7919" w:rsidP="00BC7919">
      <w:pPr>
        <w:pStyle w:val="BodyText"/>
        <w:ind w:left="720"/>
        <w:rPr>
          <w:rStyle w:val="normaltextrun"/>
          <w:rFonts w:cs="Arial"/>
          <w:shd w:val="clear" w:color="auto" w:fill="FFFFFF"/>
        </w:rPr>
      </w:pPr>
    </w:p>
    <w:p w14:paraId="7429C17B" w14:textId="162A296D" w:rsidR="00D67999" w:rsidRPr="00BC7919" w:rsidRDefault="00D67999" w:rsidP="00BC7919">
      <w:pPr>
        <w:pStyle w:val="BodyText"/>
        <w:numPr>
          <w:ilvl w:val="0"/>
          <w:numId w:val="43"/>
        </w:numPr>
        <w:rPr>
          <w:rStyle w:val="normaltextrun"/>
          <w:rFonts w:cs="Arial"/>
          <w:shd w:val="clear" w:color="auto" w:fill="FFFFFF"/>
        </w:rPr>
      </w:pPr>
      <w:r w:rsidRPr="00BC7919">
        <w:rPr>
          <w:rStyle w:val="normaltextrun"/>
          <w:rFonts w:cs="Arial"/>
          <w:color w:val="000000"/>
          <w:shd w:val="clear" w:color="auto" w:fill="FFFFFF"/>
        </w:rPr>
        <w:t xml:space="preserve">3-Year Plan. Looking ahead the Office for National Statistics detail forecast an increasing potential student cohort with local population increasing by c3%, the detail had been graphically presented together with estimated enrolment detail. The budget would hopefully be back to “break-even” in 2022.23, the detail, tabulated in the 2022/23 SOCI Plan, showed the route and that was discussed and agreed that the detail looked optimistic. At least a “Good” outcome to the forthcoming Ofsted inspection was the key to success. </w:t>
      </w:r>
    </w:p>
    <w:p w14:paraId="00F0776F" w14:textId="77777777" w:rsidR="00D67999" w:rsidRPr="00BC7919" w:rsidRDefault="00D67999" w:rsidP="00D67999">
      <w:pPr>
        <w:pStyle w:val="BodyText"/>
        <w:ind w:left="720"/>
        <w:rPr>
          <w:rStyle w:val="normaltextrun"/>
          <w:rFonts w:cs="Arial"/>
          <w:color w:val="000000"/>
          <w:shd w:val="clear" w:color="auto" w:fill="FFFFFF"/>
        </w:rPr>
      </w:pPr>
    </w:p>
    <w:p w14:paraId="24229898" w14:textId="7B91B4AD" w:rsidR="00D67999" w:rsidRPr="00537DB0" w:rsidRDefault="00BC7919" w:rsidP="00D67999">
      <w:pPr>
        <w:pStyle w:val="BodyText"/>
        <w:ind w:left="720"/>
        <w:rPr>
          <w:rStyle w:val="normaltextrun"/>
          <w:rFonts w:cs="Arial"/>
          <w:i/>
          <w:iCs/>
          <w:color w:val="000000"/>
          <w:shd w:val="clear" w:color="auto" w:fill="FFFFFF"/>
        </w:rPr>
      </w:pPr>
      <w:r w:rsidRPr="00BC7919">
        <w:rPr>
          <w:rStyle w:val="normaltextrun"/>
          <w:rFonts w:cs="Arial"/>
          <w:color w:val="000000"/>
          <w:shd w:val="clear" w:color="auto" w:fill="FFFFFF"/>
        </w:rPr>
        <w:t>The FRC had</w:t>
      </w:r>
      <w:r w:rsidR="00D67999" w:rsidRPr="00BC7919">
        <w:rPr>
          <w:rStyle w:val="normaltextrun"/>
          <w:rFonts w:cs="Arial"/>
          <w:color w:val="000000"/>
          <w:shd w:val="clear" w:color="auto" w:fill="FFFFFF"/>
        </w:rPr>
        <w:t xml:space="preserve"> thanked the FD for an excellent presentation and clearly written report, which had led to a much wider understanding of the College financial processes and outcomes. </w:t>
      </w:r>
      <w:r>
        <w:rPr>
          <w:rStyle w:val="normaltextrun"/>
          <w:rFonts w:cs="Arial"/>
          <w:color w:val="000000"/>
          <w:shd w:val="clear" w:color="auto" w:fill="FFFFFF"/>
        </w:rPr>
        <w:t xml:space="preserve">The Committee </w:t>
      </w:r>
      <w:r w:rsidR="00A45DCB">
        <w:rPr>
          <w:rStyle w:val="normaltextrun"/>
          <w:rFonts w:cs="Arial"/>
          <w:color w:val="000000"/>
          <w:shd w:val="clear" w:color="auto" w:fill="FFFFFF"/>
        </w:rPr>
        <w:t xml:space="preserve">had been </w:t>
      </w:r>
      <w:r w:rsidR="00D67999" w:rsidRPr="00BC7919">
        <w:rPr>
          <w:rStyle w:val="normaltextrun"/>
          <w:rFonts w:cs="Arial"/>
          <w:color w:val="000000"/>
          <w:shd w:val="clear" w:color="auto" w:fill="FFFFFF"/>
        </w:rPr>
        <w:t>relucta</w:t>
      </w:r>
      <w:r w:rsidR="00A45DCB">
        <w:rPr>
          <w:rStyle w:val="normaltextrun"/>
          <w:rFonts w:cs="Arial"/>
          <w:color w:val="000000"/>
          <w:shd w:val="clear" w:color="auto" w:fill="FFFFFF"/>
        </w:rPr>
        <w:t>nt</w:t>
      </w:r>
      <w:r w:rsidR="00D67999" w:rsidRPr="00BC7919">
        <w:rPr>
          <w:rStyle w:val="normaltextrun"/>
          <w:rFonts w:cs="Arial"/>
          <w:color w:val="000000"/>
          <w:shd w:val="clear" w:color="auto" w:fill="FFFFFF"/>
        </w:rPr>
        <w:t xml:space="preserve"> to agree a deficit budget and efforts to reduce the deficit would continue; the budget would be further considered at the next </w:t>
      </w:r>
      <w:r w:rsidR="0049589B">
        <w:rPr>
          <w:rStyle w:val="normaltextrun"/>
          <w:rFonts w:cs="Arial"/>
          <w:color w:val="000000"/>
          <w:shd w:val="clear" w:color="auto" w:fill="FFFFFF"/>
        </w:rPr>
        <w:t xml:space="preserve">FRC </w:t>
      </w:r>
      <w:r w:rsidR="00D67999" w:rsidRPr="00BC7919">
        <w:rPr>
          <w:rStyle w:val="normaltextrun"/>
          <w:rFonts w:cs="Arial"/>
          <w:color w:val="000000"/>
          <w:shd w:val="clear" w:color="auto" w:fill="FFFFFF"/>
        </w:rPr>
        <w:t>meeting</w:t>
      </w:r>
      <w:r w:rsidR="0049589B">
        <w:rPr>
          <w:rStyle w:val="normaltextrun"/>
          <w:rFonts w:cs="Arial"/>
          <w:color w:val="000000"/>
          <w:shd w:val="clear" w:color="auto" w:fill="FFFFFF"/>
        </w:rPr>
        <w:t xml:space="preserve"> and presented to the July Corporation meeting for </w:t>
      </w:r>
      <w:r w:rsidR="001B0056">
        <w:rPr>
          <w:rStyle w:val="normaltextrun"/>
          <w:rFonts w:cs="Arial"/>
          <w:color w:val="000000"/>
          <w:shd w:val="clear" w:color="auto" w:fill="FFFFFF"/>
        </w:rPr>
        <w:t xml:space="preserve">consideration. </w:t>
      </w:r>
      <w:r w:rsidR="001B0056" w:rsidRPr="001B0056">
        <w:rPr>
          <w:rStyle w:val="normaltextrun"/>
          <w:rFonts w:cs="Arial"/>
          <w:b/>
          <w:bCs/>
          <w:color w:val="000000"/>
          <w:shd w:val="clear" w:color="auto" w:fill="FFFFFF"/>
        </w:rPr>
        <w:t xml:space="preserve">(Action </w:t>
      </w:r>
      <w:r w:rsidR="004276C6">
        <w:rPr>
          <w:rStyle w:val="normaltextrun"/>
          <w:rFonts w:cs="Arial"/>
          <w:b/>
          <w:bCs/>
          <w:color w:val="000000"/>
          <w:shd w:val="clear" w:color="auto" w:fill="FFFFFF"/>
        </w:rPr>
        <w:t>6</w:t>
      </w:r>
      <w:r w:rsidR="001B0056" w:rsidRPr="001B0056">
        <w:rPr>
          <w:rStyle w:val="normaltextrun"/>
          <w:rFonts w:cs="Arial"/>
          <w:b/>
          <w:bCs/>
          <w:color w:val="000000"/>
          <w:shd w:val="clear" w:color="auto" w:fill="FFFFFF"/>
        </w:rPr>
        <w:t>)</w:t>
      </w:r>
      <w:r w:rsidR="00D67999" w:rsidRPr="00537DB0">
        <w:rPr>
          <w:rStyle w:val="normaltextrun"/>
          <w:rFonts w:cs="Arial"/>
          <w:i/>
          <w:iCs/>
          <w:color w:val="000000"/>
          <w:shd w:val="clear" w:color="auto" w:fill="FFFFFF"/>
        </w:rPr>
        <w:t xml:space="preserve"> </w:t>
      </w:r>
      <w:r w:rsidR="00B21E2A" w:rsidRPr="000A6AAC">
        <w:rPr>
          <w:rStyle w:val="normaltextrun"/>
          <w:rFonts w:cs="Arial"/>
          <w:iCs/>
          <w:color w:val="000000"/>
          <w:shd w:val="clear" w:color="auto" w:fill="FFFFFF"/>
        </w:rPr>
        <w:t xml:space="preserve">It </w:t>
      </w:r>
      <w:r w:rsidR="00B21E2A">
        <w:rPr>
          <w:rStyle w:val="normaltextrun"/>
          <w:rFonts w:cs="Arial"/>
          <w:iCs/>
          <w:color w:val="000000"/>
          <w:shd w:val="clear" w:color="auto" w:fill="FFFFFF"/>
        </w:rPr>
        <w:t>was also agreed that the capital projects be reviewed by the FRC . Action ??</w:t>
      </w:r>
    </w:p>
    <w:p w14:paraId="5E44CCB2" w14:textId="77777777" w:rsidR="00D67999" w:rsidRPr="00537DB0" w:rsidRDefault="00D67999" w:rsidP="00D67999">
      <w:pPr>
        <w:pStyle w:val="BodyText"/>
        <w:ind w:left="720"/>
        <w:rPr>
          <w:rStyle w:val="normaltextrun"/>
          <w:rFonts w:cs="Arial"/>
          <w:i/>
          <w:iCs/>
          <w:color w:val="000000"/>
          <w:shd w:val="clear" w:color="auto" w:fill="FFFFFF"/>
        </w:rPr>
      </w:pPr>
    </w:p>
    <w:p w14:paraId="106DA6F7" w14:textId="77777777" w:rsidR="00D67999" w:rsidRPr="001B0056" w:rsidRDefault="00D67999" w:rsidP="00D67999">
      <w:pPr>
        <w:pStyle w:val="BodyText"/>
        <w:ind w:left="720"/>
        <w:rPr>
          <w:b/>
        </w:rPr>
      </w:pPr>
      <w:r w:rsidRPr="001B0056">
        <w:rPr>
          <w:b/>
        </w:rPr>
        <w:t>The information was noted and received.</w:t>
      </w:r>
    </w:p>
    <w:p w14:paraId="59AB08E0" w14:textId="30E6829A" w:rsidR="00D67999" w:rsidRPr="001B0056" w:rsidRDefault="00D67999" w:rsidP="00D67999">
      <w:pPr>
        <w:pStyle w:val="BodyText"/>
        <w:ind w:left="720"/>
        <w:rPr>
          <w:b/>
        </w:rPr>
      </w:pPr>
      <w:r w:rsidRPr="001B0056">
        <w:rPr>
          <w:b/>
        </w:rPr>
        <w:t xml:space="preserve">Action had been identified </w:t>
      </w:r>
      <w:r w:rsidRPr="001B0056">
        <w:rPr>
          <w:b/>
          <w:sz w:val="16"/>
          <w:szCs w:val="16"/>
        </w:rPr>
        <w:t xml:space="preserve">(Register </w:t>
      </w:r>
      <w:r w:rsidR="00610381">
        <w:rPr>
          <w:b/>
          <w:sz w:val="16"/>
          <w:szCs w:val="16"/>
        </w:rPr>
        <w:t>88</w:t>
      </w:r>
      <w:r w:rsidRPr="001B0056">
        <w:rPr>
          <w:b/>
          <w:sz w:val="16"/>
          <w:szCs w:val="16"/>
        </w:rPr>
        <w:t>/20 below)</w:t>
      </w:r>
    </w:p>
    <w:p w14:paraId="0F64D484" w14:textId="11806D98" w:rsidR="00D67999" w:rsidRPr="001B0056" w:rsidRDefault="00D67999" w:rsidP="0042316E">
      <w:pPr>
        <w:pStyle w:val="ListBullet"/>
        <w:numPr>
          <w:ilvl w:val="0"/>
          <w:numId w:val="0"/>
        </w:numPr>
        <w:ind w:left="709" w:hanging="709"/>
        <w:rPr>
          <w:rFonts w:cs="Arial"/>
          <w:b/>
        </w:rPr>
      </w:pPr>
    </w:p>
    <w:p w14:paraId="6086E280" w14:textId="31AC209E" w:rsidR="00731ACE" w:rsidRDefault="00731ACE" w:rsidP="0042316E">
      <w:pPr>
        <w:pStyle w:val="ListBullet"/>
        <w:numPr>
          <w:ilvl w:val="0"/>
          <w:numId w:val="0"/>
        </w:numPr>
        <w:ind w:left="709" w:hanging="709"/>
        <w:rPr>
          <w:rFonts w:cs="Arial"/>
          <w:b/>
        </w:rPr>
      </w:pPr>
    </w:p>
    <w:p w14:paraId="336C1841" w14:textId="16025ABF" w:rsidR="00731ACE" w:rsidRDefault="00731ACE" w:rsidP="0042316E">
      <w:pPr>
        <w:pStyle w:val="ListBullet"/>
        <w:numPr>
          <w:ilvl w:val="0"/>
          <w:numId w:val="0"/>
        </w:numPr>
        <w:ind w:left="709" w:hanging="709"/>
        <w:rPr>
          <w:rFonts w:cs="Arial"/>
          <w:b/>
        </w:rPr>
      </w:pPr>
      <w:r>
        <w:rPr>
          <w:rFonts w:cs="Arial"/>
          <w:b/>
        </w:rPr>
        <w:t>81/20</w:t>
      </w:r>
      <w:r>
        <w:rPr>
          <w:rFonts w:cs="Arial"/>
          <w:b/>
        </w:rPr>
        <w:tab/>
        <w:t>BUSINESS CYCLE 2021.22</w:t>
      </w:r>
    </w:p>
    <w:p w14:paraId="28E1F765" w14:textId="30B5776D" w:rsidR="00361770" w:rsidRDefault="00B20587" w:rsidP="00361770">
      <w:pPr>
        <w:pStyle w:val="ListBullet"/>
        <w:numPr>
          <w:ilvl w:val="0"/>
          <w:numId w:val="0"/>
        </w:numPr>
        <w:ind w:left="709" w:hanging="709"/>
        <w:rPr>
          <w:rFonts w:cs="Arial"/>
          <w:bCs/>
        </w:rPr>
      </w:pPr>
      <w:r>
        <w:rPr>
          <w:rFonts w:cs="Arial"/>
          <w:b/>
        </w:rPr>
        <w:tab/>
      </w:r>
      <w:r w:rsidRPr="00B20587">
        <w:rPr>
          <w:rFonts w:cs="Arial"/>
          <w:bCs/>
        </w:rPr>
        <w:t>The draft</w:t>
      </w:r>
      <w:r>
        <w:rPr>
          <w:rFonts w:cs="Arial"/>
          <w:bCs/>
        </w:rPr>
        <w:t xml:space="preserve"> Corporation business cycle for the coming year had been carefull</w:t>
      </w:r>
      <w:r w:rsidR="00D34FC1">
        <w:rPr>
          <w:rFonts w:cs="Arial"/>
          <w:bCs/>
        </w:rPr>
        <w:t>y put together</w:t>
      </w:r>
      <w:r w:rsidR="00D222B0">
        <w:rPr>
          <w:rFonts w:cs="Arial"/>
          <w:bCs/>
        </w:rPr>
        <w:t xml:space="preserve"> by the </w:t>
      </w:r>
      <w:r w:rsidR="00EB6A13">
        <w:rPr>
          <w:rFonts w:cs="Arial"/>
          <w:bCs/>
        </w:rPr>
        <w:t>P</w:t>
      </w:r>
      <w:r w:rsidR="00D222B0">
        <w:rPr>
          <w:rFonts w:cs="Arial"/>
          <w:bCs/>
        </w:rPr>
        <w:t>rincipal and the Clerk</w:t>
      </w:r>
      <w:r w:rsidR="000B2074">
        <w:rPr>
          <w:rFonts w:cs="Arial"/>
          <w:bCs/>
        </w:rPr>
        <w:t>,</w:t>
      </w:r>
      <w:r w:rsidR="00D222B0">
        <w:rPr>
          <w:rFonts w:cs="Arial"/>
          <w:bCs/>
        </w:rPr>
        <w:t xml:space="preserve"> </w:t>
      </w:r>
      <w:r w:rsidR="00D34FC1">
        <w:rPr>
          <w:rFonts w:cs="Arial"/>
          <w:bCs/>
        </w:rPr>
        <w:t>taking account of</w:t>
      </w:r>
      <w:r w:rsidR="002127D7">
        <w:rPr>
          <w:rFonts w:cs="Arial"/>
          <w:bCs/>
        </w:rPr>
        <w:t xml:space="preserve"> academic activity</w:t>
      </w:r>
      <w:r w:rsidR="00FF6B68">
        <w:rPr>
          <w:rFonts w:cs="Arial"/>
          <w:bCs/>
        </w:rPr>
        <w:t>, the</w:t>
      </w:r>
      <w:r w:rsidR="00D34FC1">
        <w:rPr>
          <w:rFonts w:cs="Arial"/>
          <w:bCs/>
        </w:rPr>
        <w:t xml:space="preserve"> ESFA </w:t>
      </w:r>
      <w:r w:rsidR="000F0C89">
        <w:rPr>
          <w:rFonts w:cs="Arial"/>
          <w:bCs/>
        </w:rPr>
        <w:t>required submission dates and publication deadlines.</w:t>
      </w:r>
      <w:r w:rsidR="00FF6B68">
        <w:rPr>
          <w:rFonts w:cs="Arial"/>
          <w:bCs/>
        </w:rPr>
        <w:t xml:space="preserve"> </w:t>
      </w:r>
      <w:r w:rsidR="00091D98">
        <w:rPr>
          <w:rFonts w:cs="Arial"/>
          <w:bCs/>
        </w:rPr>
        <w:t xml:space="preserve">Training and </w:t>
      </w:r>
      <w:r w:rsidR="00DC4626">
        <w:rPr>
          <w:rFonts w:cs="Arial"/>
          <w:bCs/>
        </w:rPr>
        <w:t>strategy opportunities had been included and meetings</w:t>
      </w:r>
      <w:r w:rsidR="00FF6B68">
        <w:rPr>
          <w:rFonts w:cs="Arial"/>
          <w:bCs/>
        </w:rPr>
        <w:t xml:space="preserve"> </w:t>
      </w:r>
      <w:r w:rsidR="00DC4626">
        <w:rPr>
          <w:rFonts w:cs="Arial"/>
          <w:bCs/>
        </w:rPr>
        <w:t xml:space="preserve">had been </w:t>
      </w:r>
      <w:r w:rsidR="00F220D2">
        <w:rPr>
          <w:rFonts w:cs="Arial"/>
          <w:bCs/>
        </w:rPr>
        <w:t xml:space="preserve">spaced to </w:t>
      </w:r>
      <w:r w:rsidR="009F63D3">
        <w:rPr>
          <w:rFonts w:cs="Arial"/>
          <w:bCs/>
        </w:rPr>
        <w:t>avoid close sequencing</w:t>
      </w:r>
      <w:r w:rsidR="00F220D2">
        <w:rPr>
          <w:rFonts w:cs="Arial"/>
          <w:bCs/>
        </w:rPr>
        <w:t>.</w:t>
      </w:r>
      <w:r w:rsidR="007D0FD9">
        <w:rPr>
          <w:rFonts w:cs="Arial"/>
          <w:bCs/>
        </w:rPr>
        <w:t xml:space="preserve"> Since the move to Committee Governance</w:t>
      </w:r>
      <w:r w:rsidR="009B3592">
        <w:rPr>
          <w:rFonts w:cs="Arial"/>
          <w:bCs/>
        </w:rPr>
        <w:t xml:space="preserve"> requires that items formerly seen regularly by members</w:t>
      </w:r>
      <w:r w:rsidR="00293BEC">
        <w:rPr>
          <w:rFonts w:cs="Arial"/>
          <w:bCs/>
        </w:rPr>
        <w:t xml:space="preserve"> would n</w:t>
      </w:r>
      <w:r w:rsidR="00775E7F">
        <w:rPr>
          <w:rFonts w:cs="Arial"/>
          <w:bCs/>
        </w:rPr>
        <w:t>ow</w:t>
      </w:r>
      <w:r w:rsidR="00293BEC">
        <w:rPr>
          <w:rFonts w:cs="Arial"/>
          <w:bCs/>
        </w:rPr>
        <w:t xml:space="preserve"> be spread across Committees it had been suggested that a </w:t>
      </w:r>
      <w:r w:rsidR="00AA0663">
        <w:rPr>
          <w:rFonts w:cs="Arial"/>
          <w:bCs/>
        </w:rPr>
        <w:t>“</w:t>
      </w:r>
      <w:r w:rsidR="00293BEC">
        <w:rPr>
          <w:rFonts w:cs="Arial"/>
          <w:bCs/>
        </w:rPr>
        <w:t>Governors</w:t>
      </w:r>
      <w:r w:rsidR="00AA0663">
        <w:rPr>
          <w:rFonts w:cs="Arial"/>
          <w:bCs/>
        </w:rPr>
        <w:t>’ Monthly Report” would be a useful</w:t>
      </w:r>
      <w:r w:rsidR="00171BE5">
        <w:rPr>
          <w:rFonts w:cs="Arial"/>
          <w:bCs/>
        </w:rPr>
        <w:t xml:space="preserve"> reference</w:t>
      </w:r>
      <w:r w:rsidR="000B2074">
        <w:rPr>
          <w:rFonts w:cs="Arial"/>
          <w:bCs/>
        </w:rPr>
        <w:t xml:space="preserve"> and that was welcomed. </w:t>
      </w:r>
      <w:r w:rsidR="000B2074" w:rsidRPr="00C134A2">
        <w:rPr>
          <w:rFonts w:cs="Arial"/>
          <w:b/>
        </w:rPr>
        <w:t xml:space="preserve">(Action </w:t>
      </w:r>
      <w:r w:rsidR="004276C6">
        <w:rPr>
          <w:rFonts w:cs="Arial"/>
          <w:b/>
        </w:rPr>
        <w:t>7</w:t>
      </w:r>
      <w:r w:rsidR="00C134A2" w:rsidRPr="00C134A2">
        <w:rPr>
          <w:rFonts w:cs="Arial"/>
          <w:b/>
        </w:rPr>
        <w:t>)</w:t>
      </w:r>
      <w:r w:rsidR="00C134A2">
        <w:rPr>
          <w:rFonts w:cs="Arial"/>
          <w:b/>
        </w:rPr>
        <w:t xml:space="preserve"> </w:t>
      </w:r>
      <w:r w:rsidR="00C134A2" w:rsidRPr="002208D2">
        <w:rPr>
          <w:rFonts w:cs="Arial"/>
          <w:bCs/>
        </w:rPr>
        <w:t xml:space="preserve">The </w:t>
      </w:r>
      <w:r w:rsidR="00361770">
        <w:rPr>
          <w:rFonts w:cs="Arial"/>
          <w:bCs/>
        </w:rPr>
        <w:t>b</w:t>
      </w:r>
      <w:r w:rsidR="00C134A2">
        <w:rPr>
          <w:rFonts w:cs="Arial"/>
          <w:bCs/>
        </w:rPr>
        <w:t>usiness</w:t>
      </w:r>
      <w:r w:rsidR="00361770">
        <w:rPr>
          <w:rFonts w:cs="Arial"/>
          <w:bCs/>
        </w:rPr>
        <w:t xml:space="preserve"> cycle was approved </w:t>
      </w:r>
      <w:r w:rsidR="002208D2">
        <w:rPr>
          <w:rFonts w:cs="Arial"/>
          <w:bCs/>
        </w:rPr>
        <w:t>as a flexibl</w:t>
      </w:r>
      <w:r w:rsidR="003D23BA">
        <w:rPr>
          <w:rFonts w:cs="Arial"/>
          <w:bCs/>
        </w:rPr>
        <w:t xml:space="preserve">e guide </w:t>
      </w:r>
      <w:r w:rsidR="00631FB3">
        <w:rPr>
          <w:rFonts w:cs="Arial"/>
          <w:bCs/>
        </w:rPr>
        <w:t xml:space="preserve">with the caveat that it would be subject to updating throughout </w:t>
      </w:r>
      <w:r w:rsidR="003D23BA">
        <w:rPr>
          <w:rFonts w:cs="Arial"/>
          <w:bCs/>
        </w:rPr>
        <w:t>the year</w:t>
      </w:r>
      <w:r w:rsidR="007B4006">
        <w:rPr>
          <w:rFonts w:cs="Arial"/>
          <w:bCs/>
        </w:rPr>
        <w:t xml:space="preserve">. </w:t>
      </w:r>
      <w:r w:rsidR="007B4006" w:rsidRPr="007B4006">
        <w:rPr>
          <w:rFonts w:cs="Arial"/>
          <w:b/>
        </w:rPr>
        <w:t xml:space="preserve">(Action </w:t>
      </w:r>
      <w:r w:rsidR="004276C6">
        <w:rPr>
          <w:rFonts w:cs="Arial"/>
          <w:b/>
        </w:rPr>
        <w:t>8</w:t>
      </w:r>
      <w:r w:rsidR="007B4006" w:rsidRPr="007B4006">
        <w:rPr>
          <w:rFonts w:cs="Arial"/>
          <w:b/>
        </w:rPr>
        <w:t>)</w:t>
      </w:r>
      <w:r w:rsidR="007B4006">
        <w:rPr>
          <w:rFonts w:cs="Arial"/>
          <w:bCs/>
        </w:rPr>
        <w:t xml:space="preserve"> That </w:t>
      </w:r>
      <w:r w:rsidR="00DC7D56">
        <w:rPr>
          <w:rFonts w:cs="Arial"/>
          <w:bCs/>
        </w:rPr>
        <w:t xml:space="preserve">approval </w:t>
      </w:r>
      <w:r w:rsidR="007B4006">
        <w:rPr>
          <w:rFonts w:cs="Arial"/>
          <w:bCs/>
        </w:rPr>
        <w:t xml:space="preserve">would now inform determination of a meeting schedule to be presented to the next meeting. </w:t>
      </w:r>
      <w:r w:rsidR="007B4006" w:rsidRPr="007B4006">
        <w:rPr>
          <w:rFonts w:cs="Arial"/>
          <w:b/>
        </w:rPr>
        <w:t xml:space="preserve">(Action </w:t>
      </w:r>
      <w:r w:rsidR="004276C6">
        <w:rPr>
          <w:rFonts w:cs="Arial"/>
          <w:b/>
        </w:rPr>
        <w:t>9</w:t>
      </w:r>
      <w:r w:rsidR="007B4006" w:rsidRPr="007B4006">
        <w:rPr>
          <w:rFonts w:cs="Arial"/>
          <w:b/>
        </w:rPr>
        <w:t>)</w:t>
      </w:r>
    </w:p>
    <w:p w14:paraId="3A6965D0" w14:textId="439792A7" w:rsidR="00171BE5" w:rsidRDefault="00C134A2" w:rsidP="00361770">
      <w:pPr>
        <w:pStyle w:val="ListBullet"/>
        <w:numPr>
          <w:ilvl w:val="0"/>
          <w:numId w:val="0"/>
        </w:numPr>
        <w:ind w:left="709" w:hanging="709"/>
        <w:rPr>
          <w:rFonts w:cs="Arial"/>
          <w:bCs/>
        </w:rPr>
      </w:pPr>
      <w:r>
        <w:rPr>
          <w:rFonts w:cs="Arial"/>
          <w:bCs/>
        </w:rPr>
        <w:t xml:space="preserve"> </w:t>
      </w:r>
    </w:p>
    <w:p w14:paraId="07AE1BAD" w14:textId="62FC2721" w:rsidR="00171BE5" w:rsidRPr="00C134A2" w:rsidRDefault="00171BE5" w:rsidP="00171BE5">
      <w:pPr>
        <w:pStyle w:val="BodyText"/>
        <w:ind w:left="720"/>
        <w:rPr>
          <w:b/>
        </w:rPr>
      </w:pPr>
      <w:r w:rsidRPr="00C134A2">
        <w:rPr>
          <w:b/>
        </w:rPr>
        <w:t>The information was noted and received.</w:t>
      </w:r>
    </w:p>
    <w:p w14:paraId="3D6864FC" w14:textId="7D06779D" w:rsidR="00171BE5" w:rsidRPr="00C134A2" w:rsidRDefault="00171BE5" w:rsidP="00171BE5">
      <w:pPr>
        <w:pStyle w:val="BodyText"/>
        <w:ind w:left="720"/>
        <w:rPr>
          <w:b/>
        </w:rPr>
      </w:pPr>
      <w:r w:rsidRPr="00C134A2">
        <w:rPr>
          <w:b/>
        </w:rPr>
        <w:t xml:space="preserve">Action had been identified </w:t>
      </w:r>
      <w:r w:rsidRPr="00C134A2">
        <w:rPr>
          <w:b/>
          <w:sz w:val="16"/>
          <w:szCs w:val="16"/>
        </w:rPr>
        <w:t xml:space="preserve">(Register </w:t>
      </w:r>
      <w:r w:rsidR="00833FCB">
        <w:rPr>
          <w:b/>
          <w:sz w:val="16"/>
          <w:szCs w:val="16"/>
        </w:rPr>
        <w:t>88</w:t>
      </w:r>
      <w:r w:rsidRPr="00C134A2">
        <w:rPr>
          <w:b/>
          <w:sz w:val="16"/>
          <w:szCs w:val="16"/>
        </w:rPr>
        <w:t>/20 below)</w:t>
      </w:r>
    </w:p>
    <w:p w14:paraId="1C1B81BB" w14:textId="1F15E7D5" w:rsidR="00731ACE" w:rsidRPr="00C134A2" w:rsidRDefault="00091D98" w:rsidP="0042316E">
      <w:pPr>
        <w:pStyle w:val="ListBullet"/>
        <w:numPr>
          <w:ilvl w:val="0"/>
          <w:numId w:val="0"/>
        </w:numPr>
        <w:ind w:left="709" w:hanging="709"/>
        <w:rPr>
          <w:rFonts w:cs="Arial"/>
          <w:b/>
        </w:rPr>
      </w:pPr>
      <w:r w:rsidRPr="00C134A2">
        <w:rPr>
          <w:rFonts w:cs="Arial"/>
          <w:bCs/>
        </w:rPr>
        <w:t xml:space="preserve"> </w:t>
      </w:r>
      <w:r w:rsidR="009F63D3" w:rsidRPr="00C134A2">
        <w:rPr>
          <w:rFonts w:cs="Arial"/>
          <w:bCs/>
        </w:rPr>
        <w:t xml:space="preserve"> </w:t>
      </w:r>
    </w:p>
    <w:p w14:paraId="264C6820" w14:textId="22A77391" w:rsidR="00731ACE" w:rsidRDefault="009930E1" w:rsidP="0042316E">
      <w:pPr>
        <w:pStyle w:val="ListBullet"/>
        <w:numPr>
          <w:ilvl w:val="0"/>
          <w:numId w:val="0"/>
        </w:numPr>
        <w:ind w:left="709" w:hanging="709"/>
        <w:rPr>
          <w:rFonts w:cs="Arial"/>
          <w:b/>
        </w:rPr>
      </w:pPr>
      <w:r>
        <w:rPr>
          <w:rFonts w:cs="Arial"/>
          <w:b/>
        </w:rPr>
        <w:t>82/20</w:t>
      </w:r>
      <w:r>
        <w:rPr>
          <w:rFonts w:cs="Arial"/>
          <w:b/>
        </w:rPr>
        <w:tab/>
        <w:t>A LEVEL PROVIS</w:t>
      </w:r>
      <w:r w:rsidR="002B777F">
        <w:rPr>
          <w:rFonts w:cs="Arial"/>
          <w:b/>
        </w:rPr>
        <w:t>I</w:t>
      </w:r>
      <w:r>
        <w:rPr>
          <w:rFonts w:cs="Arial"/>
          <w:b/>
        </w:rPr>
        <w:t>ON</w:t>
      </w:r>
    </w:p>
    <w:p w14:paraId="47170026" w14:textId="4F0621A9" w:rsidR="00251FFA" w:rsidRPr="00DF2D87" w:rsidRDefault="008763EE" w:rsidP="008763EE">
      <w:pPr>
        <w:pStyle w:val="ListBullet"/>
        <w:numPr>
          <w:ilvl w:val="0"/>
          <w:numId w:val="44"/>
        </w:numPr>
        <w:rPr>
          <w:rFonts w:cs="Arial"/>
          <w:bCs/>
        </w:rPr>
      </w:pPr>
      <w:r>
        <w:rPr>
          <w:rFonts w:cs="Arial"/>
          <w:bCs/>
        </w:rPr>
        <w:t xml:space="preserve">Background. </w:t>
      </w:r>
      <w:r w:rsidR="002B777F" w:rsidRPr="00FE5C9E">
        <w:rPr>
          <w:rFonts w:cs="Arial"/>
          <w:bCs/>
        </w:rPr>
        <w:t xml:space="preserve">The C&amp;Q Committee </w:t>
      </w:r>
      <w:r w:rsidR="00DC77AA" w:rsidRPr="00FE5C9E">
        <w:rPr>
          <w:rFonts w:cs="Arial"/>
          <w:bCs/>
        </w:rPr>
        <w:t>had consider</w:t>
      </w:r>
      <w:r w:rsidR="00DC77AA" w:rsidRPr="00FE3D39">
        <w:rPr>
          <w:rFonts w:cs="Arial"/>
          <w:bCs/>
        </w:rPr>
        <w:t>ed a suggestion for revis</w:t>
      </w:r>
      <w:r w:rsidR="00A1047E" w:rsidRPr="00FE3D39">
        <w:rPr>
          <w:rFonts w:cs="Arial"/>
          <w:bCs/>
        </w:rPr>
        <w:t>i</w:t>
      </w:r>
      <w:r w:rsidR="00DC77AA" w:rsidRPr="00FE3D39">
        <w:rPr>
          <w:rFonts w:cs="Arial"/>
          <w:bCs/>
        </w:rPr>
        <w:t>on of the</w:t>
      </w:r>
      <w:r w:rsidR="00A1047E" w:rsidRPr="00FE3D39">
        <w:rPr>
          <w:rFonts w:cs="Arial"/>
          <w:bCs/>
        </w:rPr>
        <w:t xml:space="preserve"> present A</w:t>
      </w:r>
      <w:r w:rsidR="00EF441F">
        <w:rPr>
          <w:rFonts w:cs="Arial"/>
          <w:bCs/>
        </w:rPr>
        <w:t xml:space="preserve"> </w:t>
      </w:r>
      <w:r w:rsidR="00A1047E" w:rsidRPr="00FE3D39">
        <w:rPr>
          <w:rFonts w:cs="Arial"/>
          <w:bCs/>
        </w:rPr>
        <w:t xml:space="preserve">Level offer driven by the </w:t>
      </w:r>
      <w:r w:rsidR="00FE3D39">
        <w:rPr>
          <w:rFonts w:cs="Arial"/>
          <w:bCs/>
        </w:rPr>
        <w:t>dramatic reduction in numbers</w:t>
      </w:r>
      <w:r w:rsidR="00EF441F">
        <w:rPr>
          <w:rFonts w:cs="Arial"/>
          <w:bCs/>
        </w:rPr>
        <w:t>;</w:t>
      </w:r>
      <w:r w:rsidR="00A03EBD" w:rsidRPr="00A03EBD">
        <w:t xml:space="preserve"> </w:t>
      </w:r>
      <w:r w:rsidR="00A03EBD">
        <w:t>e</w:t>
      </w:r>
      <w:r w:rsidR="00A03EBD" w:rsidRPr="00FE3D39">
        <w:t>nrolments from 16/17 to 20/21 had reduced from 132 to 54</w:t>
      </w:r>
      <w:r w:rsidR="00481006">
        <w:t xml:space="preserve">; the result had been small working groups and </w:t>
      </w:r>
      <w:r w:rsidR="00253AF6">
        <w:t xml:space="preserve">poor </w:t>
      </w:r>
      <w:r w:rsidR="00B94B44">
        <w:t>achievement</w:t>
      </w:r>
      <w:r w:rsidR="00A03EBD">
        <w:rPr>
          <w:rFonts w:cs="Arial"/>
          <w:bCs/>
        </w:rPr>
        <w:t>.</w:t>
      </w:r>
      <w:r w:rsidR="00251FFA" w:rsidRPr="00FE3D39">
        <w:t xml:space="preserve"> </w:t>
      </w:r>
      <w:r w:rsidR="00A03EBD">
        <w:t>H</w:t>
      </w:r>
      <w:r w:rsidR="00251FFA" w:rsidRPr="00FE3D39">
        <w:t>aving analysed the national and local data</w:t>
      </w:r>
      <w:r w:rsidR="00FE74B2" w:rsidRPr="00FE3D39">
        <w:t>,</w:t>
      </w:r>
      <w:r w:rsidR="00251FFA" w:rsidRPr="00FE3D39">
        <w:t xml:space="preserve"> </w:t>
      </w:r>
      <w:r w:rsidR="00FE74B2" w:rsidRPr="00FE3D39">
        <w:t xml:space="preserve">consideration had been </w:t>
      </w:r>
      <w:r w:rsidR="000632F2">
        <w:t>given to provision</w:t>
      </w:r>
      <w:r w:rsidR="00251FFA" w:rsidRPr="00FE3D39">
        <w:t xml:space="preserve"> </w:t>
      </w:r>
      <w:r w:rsidR="000632F2">
        <w:t xml:space="preserve">of </w:t>
      </w:r>
      <w:r w:rsidR="00A03EBD">
        <w:t>an amalgam of</w:t>
      </w:r>
      <w:r w:rsidR="00251FFA" w:rsidRPr="00FE3D39">
        <w:t xml:space="preserve"> academic and vocational qualifications</w:t>
      </w:r>
      <w:r w:rsidR="00EF441F">
        <w:t xml:space="preserve">; such </w:t>
      </w:r>
      <w:r w:rsidR="00C52FA7" w:rsidRPr="00FE3D39">
        <w:t xml:space="preserve">a package of academically related </w:t>
      </w:r>
      <w:r w:rsidR="00A4625C" w:rsidRPr="00FE3D39">
        <w:t>qualifications would provide more p</w:t>
      </w:r>
      <w:r w:rsidR="00DE336A" w:rsidRPr="00FE3D39">
        <w:t>o</w:t>
      </w:r>
      <w:r w:rsidR="00A4625C" w:rsidRPr="00FE3D39">
        <w:t>pula</w:t>
      </w:r>
      <w:r w:rsidR="00DE336A" w:rsidRPr="00FE3D39">
        <w:t>r and worthwhile provis</w:t>
      </w:r>
      <w:r w:rsidR="00A84ED9" w:rsidRPr="00FE3D39">
        <w:t>i</w:t>
      </w:r>
      <w:r w:rsidR="00DE336A" w:rsidRPr="00FE3D39">
        <w:t>on</w:t>
      </w:r>
      <w:r w:rsidR="00F574AB" w:rsidRPr="00FE3D39">
        <w:t>.</w:t>
      </w:r>
      <w:r w:rsidR="00251FFA" w:rsidRPr="00FE3D39">
        <w:t xml:space="preserve">  </w:t>
      </w:r>
      <w:r w:rsidR="00DE336A" w:rsidRPr="00FE3D39">
        <w:t xml:space="preserve">The Committee </w:t>
      </w:r>
      <w:r w:rsidR="0075335C" w:rsidRPr="00FE3D39">
        <w:t>had been</w:t>
      </w:r>
      <w:r w:rsidR="00251FFA" w:rsidRPr="00FE3D39">
        <w:t xml:space="preserve"> concerned that the workload involved in a BTec combined with an A Level </w:t>
      </w:r>
      <w:r w:rsidR="0075335C" w:rsidRPr="00FE3D39">
        <w:t>would be excessive</w:t>
      </w:r>
      <w:r w:rsidR="00EF441F">
        <w:t>,</w:t>
      </w:r>
      <w:r w:rsidR="00251FFA" w:rsidRPr="00FE3D39">
        <w:t xml:space="preserve"> whether the </w:t>
      </w:r>
      <w:r w:rsidR="00D76B1C" w:rsidRPr="00FE3D39">
        <w:t>combination</w:t>
      </w:r>
      <w:r w:rsidR="00251FFA" w:rsidRPr="00FE3D39">
        <w:t xml:space="preserve"> would be appealing</w:t>
      </w:r>
      <w:r w:rsidR="00AA41C7" w:rsidRPr="00FE3D39">
        <w:t xml:space="preserve"> and the</w:t>
      </w:r>
      <w:r>
        <w:t xml:space="preserve"> </w:t>
      </w:r>
      <w:r w:rsidR="00EF441F">
        <w:t>possible</w:t>
      </w:r>
      <w:r w:rsidR="00AA41C7" w:rsidRPr="00FE3D39">
        <w:t xml:space="preserve"> </w:t>
      </w:r>
      <w:r w:rsidR="00AA41C7" w:rsidRPr="005F5938">
        <w:t xml:space="preserve">reputational </w:t>
      </w:r>
      <w:r w:rsidR="005F5938">
        <w:t>i</w:t>
      </w:r>
      <w:r w:rsidR="00AA41C7" w:rsidRPr="005F5938">
        <w:t xml:space="preserve">mpact </w:t>
      </w:r>
      <w:r w:rsidR="00251FFA" w:rsidRPr="005F5938">
        <w:t>on the College</w:t>
      </w:r>
      <w:r w:rsidR="00AA41C7" w:rsidRPr="005F5938">
        <w:t>.</w:t>
      </w:r>
      <w:r w:rsidR="00251FFA" w:rsidRPr="005F5938">
        <w:t xml:space="preserve"> The impact on students who ha</w:t>
      </w:r>
      <w:r w:rsidR="00EF441F" w:rsidRPr="005F5938">
        <w:t>d</w:t>
      </w:r>
      <w:r w:rsidR="00251FFA" w:rsidRPr="005F5938">
        <w:t xml:space="preserve"> </w:t>
      </w:r>
      <w:r w:rsidR="00A84ED9" w:rsidRPr="005F5938">
        <w:t xml:space="preserve">already </w:t>
      </w:r>
      <w:r w:rsidR="00251FFA" w:rsidRPr="005F5938">
        <w:t xml:space="preserve">applied for 2021/22 </w:t>
      </w:r>
      <w:r w:rsidR="00A84ED9" w:rsidRPr="005F5938">
        <w:t>was</w:t>
      </w:r>
      <w:r w:rsidR="00A84ED9" w:rsidRPr="00FE3D39">
        <w:t xml:space="preserve"> </w:t>
      </w:r>
      <w:r w:rsidR="00EF441F">
        <w:t xml:space="preserve">clearly </w:t>
      </w:r>
      <w:r w:rsidR="00FE3D39" w:rsidRPr="00FE3D39">
        <w:t xml:space="preserve">also </w:t>
      </w:r>
      <w:r w:rsidR="00A84ED9" w:rsidRPr="00FE3D39">
        <w:t>a consideration</w:t>
      </w:r>
      <w:r w:rsidR="00251FFA" w:rsidRPr="00FE3D39">
        <w:t xml:space="preserve">. </w:t>
      </w:r>
      <w:r w:rsidR="00253AF6">
        <w:t>On balance t</w:t>
      </w:r>
      <w:r w:rsidR="00251FFA" w:rsidRPr="00FE3D39">
        <w:t xml:space="preserve">he Committee </w:t>
      </w:r>
      <w:r w:rsidR="00FE3D39">
        <w:t xml:space="preserve">had been </w:t>
      </w:r>
      <w:r w:rsidR="00251FFA" w:rsidRPr="00FE3D39">
        <w:t>broadly in support of the proposal</w:t>
      </w:r>
      <w:r w:rsidR="00FE3D39" w:rsidRPr="00FE3D39">
        <w:t>.</w:t>
      </w:r>
    </w:p>
    <w:p w14:paraId="71709AAC" w14:textId="77777777" w:rsidR="00DF2D87" w:rsidRDefault="00DF2D87" w:rsidP="00DF2D87">
      <w:pPr>
        <w:pStyle w:val="ListBullet"/>
        <w:numPr>
          <w:ilvl w:val="0"/>
          <w:numId w:val="0"/>
        </w:numPr>
        <w:ind w:left="709"/>
        <w:rPr>
          <w:rFonts w:cs="Arial"/>
          <w:bCs/>
        </w:rPr>
      </w:pPr>
    </w:p>
    <w:p w14:paraId="47999D53" w14:textId="36E26443" w:rsidR="008763EE" w:rsidRPr="00253AF6" w:rsidRDefault="00093222" w:rsidP="00DF2D87">
      <w:pPr>
        <w:pStyle w:val="ListBullet"/>
        <w:numPr>
          <w:ilvl w:val="0"/>
          <w:numId w:val="44"/>
        </w:numPr>
        <w:rPr>
          <w:rFonts w:cs="Arial"/>
          <w:bCs/>
        </w:rPr>
      </w:pPr>
      <w:r>
        <w:t>Proposal.</w:t>
      </w:r>
      <w:r w:rsidR="001D105E">
        <w:t xml:space="preserve"> The papers explained the proposed offer and listed the key points that had informed the</w:t>
      </w:r>
      <w:r w:rsidR="00E53277">
        <w:t xml:space="preserve"> process which would position a suite </w:t>
      </w:r>
      <w:r w:rsidR="00004657">
        <w:t>of “value added” A Levels</w:t>
      </w:r>
      <w:r w:rsidR="00766565">
        <w:t xml:space="preserve"> comprising a suite of traditional and </w:t>
      </w:r>
      <w:r w:rsidR="00775E7F">
        <w:t>non-A</w:t>
      </w:r>
      <w:r w:rsidR="00FD61BA">
        <w:t xml:space="preserve"> Level but </w:t>
      </w:r>
      <w:r w:rsidR="002362A9">
        <w:t>equivalent subjects</w:t>
      </w:r>
      <w:r w:rsidR="00FD61BA">
        <w:t>, thus</w:t>
      </w:r>
      <w:r w:rsidR="00EB7100">
        <w:t xml:space="preserve"> benefitting from both p</w:t>
      </w:r>
      <w:r w:rsidR="00742773">
        <w:t>edagogies</w:t>
      </w:r>
      <w:r w:rsidR="00FD61BA">
        <w:t xml:space="preserve"> (linear</w:t>
      </w:r>
      <w:r w:rsidR="005649D2">
        <w:t xml:space="preserve"> A Level and modular </w:t>
      </w:r>
      <w:r w:rsidR="00326F80" w:rsidRPr="00DF2D87">
        <w:rPr>
          <w:rFonts w:cs="Arial"/>
          <w:color w:val="202124"/>
          <w:shd w:val="clear" w:color="auto" w:fill="FFFFFF"/>
        </w:rPr>
        <w:t>Business and Technology Education Council (BTEC) and</w:t>
      </w:r>
      <w:r w:rsidR="00AD3EB6" w:rsidRPr="00DF2D87">
        <w:rPr>
          <w:rFonts w:cs="Arial"/>
          <w:color w:val="202124"/>
          <w:shd w:val="clear" w:color="auto" w:fill="FFFFFF"/>
        </w:rPr>
        <w:t xml:space="preserve"> University of the Arts London (UAL)</w:t>
      </w:r>
      <w:r w:rsidR="00080CCE" w:rsidRPr="00DF2D87">
        <w:rPr>
          <w:rFonts w:cs="Arial"/>
          <w:color w:val="202124"/>
          <w:shd w:val="clear" w:color="auto" w:fill="FFFFFF"/>
        </w:rPr>
        <w:t xml:space="preserve"> qualifications</w:t>
      </w:r>
      <w:r w:rsidR="0082736D">
        <w:rPr>
          <w:rFonts w:cs="Arial"/>
          <w:color w:val="202124"/>
          <w:shd w:val="clear" w:color="auto" w:fill="FFFFFF"/>
        </w:rPr>
        <w:t>)</w:t>
      </w:r>
      <w:r w:rsidR="00080CCE" w:rsidRPr="00DF2D87">
        <w:rPr>
          <w:rFonts w:cs="Arial"/>
          <w:color w:val="202124"/>
          <w:shd w:val="clear" w:color="auto" w:fill="FFFFFF"/>
        </w:rPr>
        <w:t>.</w:t>
      </w:r>
      <w:r w:rsidR="004B6713" w:rsidRPr="00DF2D87">
        <w:rPr>
          <w:rFonts w:cs="Arial"/>
          <w:color w:val="202124"/>
          <w:shd w:val="clear" w:color="auto" w:fill="FFFFFF"/>
        </w:rPr>
        <w:t xml:space="preserve"> The proposal was supported in the paper </w:t>
      </w:r>
      <w:r w:rsidR="00853FFE" w:rsidRPr="00DF2D87">
        <w:rPr>
          <w:rFonts w:cs="Arial"/>
          <w:color w:val="202124"/>
          <w:shd w:val="clear" w:color="auto" w:fill="FFFFFF"/>
        </w:rPr>
        <w:t xml:space="preserve">by </w:t>
      </w:r>
      <w:r w:rsidR="004B6713" w:rsidRPr="00DF2D87">
        <w:rPr>
          <w:rFonts w:cs="Arial"/>
          <w:color w:val="202124"/>
          <w:shd w:val="clear" w:color="auto" w:fill="FFFFFF"/>
        </w:rPr>
        <w:t>detailed</w:t>
      </w:r>
      <w:r w:rsidR="00DF2D87">
        <w:rPr>
          <w:rFonts w:cs="Arial"/>
          <w:color w:val="202124"/>
          <w:shd w:val="clear" w:color="auto" w:fill="FFFFFF"/>
        </w:rPr>
        <w:t xml:space="preserve"> national and </w:t>
      </w:r>
      <w:r w:rsidR="00775E7F">
        <w:rPr>
          <w:rFonts w:cs="Arial"/>
          <w:color w:val="202124"/>
          <w:shd w:val="clear" w:color="auto" w:fill="FFFFFF"/>
        </w:rPr>
        <w:t xml:space="preserve">local </w:t>
      </w:r>
      <w:r w:rsidR="00775E7F" w:rsidRPr="00DF2D87">
        <w:rPr>
          <w:rFonts w:cs="Arial"/>
          <w:color w:val="202124"/>
          <w:shd w:val="clear" w:color="auto" w:fill="FFFFFF"/>
        </w:rPr>
        <w:t>researched</w:t>
      </w:r>
      <w:r w:rsidR="00DF2D87">
        <w:rPr>
          <w:rFonts w:cs="Arial"/>
          <w:color w:val="202124"/>
          <w:shd w:val="clear" w:color="auto" w:fill="FFFFFF"/>
        </w:rPr>
        <w:t xml:space="preserve"> data</w:t>
      </w:r>
      <w:r w:rsidR="003E2094">
        <w:rPr>
          <w:rFonts w:cs="Arial"/>
          <w:color w:val="202124"/>
          <w:shd w:val="clear" w:color="auto" w:fill="FFFFFF"/>
        </w:rPr>
        <w:t>,</w:t>
      </w:r>
      <w:r w:rsidR="008C1EB8">
        <w:rPr>
          <w:rFonts w:cs="Arial"/>
          <w:color w:val="202124"/>
          <w:shd w:val="clear" w:color="auto" w:fill="FFFFFF"/>
        </w:rPr>
        <w:t xml:space="preserve"> an</w:t>
      </w:r>
      <w:r w:rsidR="003E2094">
        <w:rPr>
          <w:rFonts w:cs="Arial"/>
          <w:color w:val="202124"/>
          <w:shd w:val="clear" w:color="auto" w:fill="FFFFFF"/>
        </w:rPr>
        <w:t xml:space="preserve"> expla</w:t>
      </w:r>
      <w:r w:rsidR="008C1EB8">
        <w:rPr>
          <w:rFonts w:cs="Arial"/>
          <w:color w:val="202124"/>
          <w:shd w:val="clear" w:color="auto" w:fill="FFFFFF"/>
        </w:rPr>
        <w:t>nation of</w:t>
      </w:r>
      <w:r w:rsidR="003E2094">
        <w:rPr>
          <w:rFonts w:cs="Arial"/>
          <w:color w:val="202124"/>
          <w:shd w:val="clear" w:color="auto" w:fill="FFFFFF"/>
        </w:rPr>
        <w:t xml:space="preserve"> the present uptake </w:t>
      </w:r>
      <w:r w:rsidR="007130B0">
        <w:rPr>
          <w:rFonts w:cs="Arial"/>
          <w:color w:val="202124"/>
          <w:shd w:val="clear" w:color="auto" w:fill="FFFFFF"/>
        </w:rPr>
        <w:t>pattern</w:t>
      </w:r>
      <w:r w:rsidR="00E04A66">
        <w:rPr>
          <w:rFonts w:cs="Arial"/>
          <w:color w:val="202124"/>
          <w:shd w:val="clear" w:color="auto" w:fill="FFFFFF"/>
        </w:rPr>
        <w:t>,</w:t>
      </w:r>
      <w:r w:rsidR="007130B0">
        <w:rPr>
          <w:rFonts w:cs="Arial"/>
          <w:color w:val="202124"/>
          <w:shd w:val="clear" w:color="auto" w:fill="FFFFFF"/>
        </w:rPr>
        <w:t xml:space="preserve"> student numbers and group si</w:t>
      </w:r>
      <w:r w:rsidR="00E04A66">
        <w:rPr>
          <w:rFonts w:cs="Arial"/>
          <w:color w:val="202124"/>
          <w:shd w:val="clear" w:color="auto" w:fill="FFFFFF"/>
        </w:rPr>
        <w:t>zes.</w:t>
      </w:r>
      <w:r w:rsidR="001C572E">
        <w:rPr>
          <w:rFonts w:cs="Arial"/>
          <w:color w:val="202124"/>
          <w:shd w:val="clear" w:color="auto" w:fill="FFFFFF"/>
        </w:rPr>
        <w:t xml:space="preserve"> The packages were </w:t>
      </w:r>
      <w:r w:rsidR="007803B2">
        <w:rPr>
          <w:rFonts w:cs="Arial"/>
          <w:color w:val="202124"/>
          <w:shd w:val="clear" w:color="auto" w:fill="FFFFFF"/>
        </w:rPr>
        <w:t>individually listed and noted.</w:t>
      </w:r>
      <w:r w:rsidR="00E04A66">
        <w:rPr>
          <w:rFonts w:cs="Arial"/>
          <w:color w:val="202124"/>
          <w:shd w:val="clear" w:color="auto" w:fill="FFFFFF"/>
        </w:rPr>
        <w:t xml:space="preserve"> The local and national picture was described</w:t>
      </w:r>
      <w:r w:rsidR="00A9650C">
        <w:rPr>
          <w:rFonts w:cs="Arial"/>
          <w:color w:val="202124"/>
          <w:shd w:val="clear" w:color="auto" w:fill="FFFFFF"/>
        </w:rPr>
        <w:t xml:space="preserve"> and how the new offer would be positioned was </w:t>
      </w:r>
      <w:r w:rsidR="008C1EB8">
        <w:rPr>
          <w:rFonts w:cs="Arial"/>
          <w:color w:val="202124"/>
          <w:shd w:val="clear" w:color="auto" w:fill="FFFFFF"/>
        </w:rPr>
        <w:t>clearly laid ou</w:t>
      </w:r>
      <w:r w:rsidR="00533DC3">
        <w:rPr>
          <w:rFonts w:cs="Arial"/>
          <w:color w:val="202124"/>
          <w:shd w:val="clear" w:color="auto" w:fill="FFFFFF"/>
        </w:rPr>
        <w:t xml:space="preserve">t and finally the effect on staffing and associated teaching hours was </w:t>
      </w:r>
      <w:r w:rsidR="004F7057">
        <w:rPr>
          <w:rFonts w:cs="Arial"/>
          <w:color w:val="202124"/>
          <w:shd w:val="clear" w:color="auto" w:fill="FFFFFF"/>
        </w:rPr>
        <w:t>examined</w:t>
      </w:r>
      <w:r w:rsidR="00533DC3">
        <w:rPr>
          <w:rFonts w:cs="Arial"/>
          <w:color w:val="202124"/>
          <w:shd w:val="clear" w:color="auto" w:fill="FFFFFF"/>
        </w:rPr>
        <w:t>.</w:t>
      </w:r>
    </w:p>
    <w:p w14:paraId="616CF16F" w14:textId="77777777" w:rsidR="00253AF6" w:rsidRDefault="00253AF6" w:rsidP="00253AF6">
      <w:pPr>
        <w:pStyle w:val="ListParagraph"/>
        <w:rPr>
          <w:rFonts w:cs="Arial"/>
          <w:bCs/>
        </w:rPr>
      </w:pPr>
    </w:p>
    <w:p w14:paraId="31068018" w14:textId="5E724A70" w:rsidR="00253AF6" w:rsidRPr="00DF2D87" w:rsidRDefault="00253AF6" w:rsidP="00DF2D87">
      <w:pPr>
        <w:pStyle w:val="ListBullet"/>
        <w:numPr>
          <w:ilvl w:val="0"/>
          <w:numId w:val="44"/>
        </w:numPr>
        <w:rPr>
          <w:rFonts w:cs="Arial"/>
          <w:bCs/>
        </w:rPr>
      </w:pPr>
      <w:r>
        <w:rPr>
          <w:rFonts w:cs="Arial"/>
          <w:bCs/>
        </w:rPr>
        <w:t xml:space="preserve">The matter was then generally </w:t>
      </w:r>
      <w:r w:rsidR="00DD671A">
        <w:rPr>
          <w:rFonts w:cs="Arial"/>
          <w:bCs/>
        </w:rPr>
        <w:t xml:space="preserve">and confidentially </w:t>
      </w:r>
      <w:r>
        <w:rPr>
          <w:rFonts w:cs="Arial"/>
          <w:bCs/>
        </w:rPr>
        <w:t>discussed in depth</w:t>
      </w:r>
      <w:r w:rsidR="007C5BAE">
        <w:rPr>
          <w:rFonts w:cs="Arial"/>
          <w:bCs/>
        </w:rPr>
        <w:t xml:space="preserve">. </w:t>
      </w:r>
      <w:r w:rsidR="0009742A">
        <w:rPr>
          <w:rFonts w:cs="Arial"/>
          <w:bCs/>
        </w:rPr>
        <w:t>It was stre</w:t>
      </w:r>
      <w:r w:rsidR="00D74713">
        <w:rPr>
          <w:rFonts w:cs="Arial"/>
          <w:bCs/>
        </w:rPr>
        <w:t xml:space="preserve">ssed that the proposal did not indicate a withdrawal from A Level provision </w:t>
      </w:r>
      <w:r w:rsidR="00F968A2">
        <w:rPr>
          <w:rFonts w:cs="Arial"/>
          <w:bCs/>
        </w:rPr>
        <w:t xml:space="preserve">but was replacing the </w:t>
      </w:r>
      <w:r w:rsidR="003B4EB3">
        <w:rPr>
          <w:rFonts w:cs="Arial"/>
          <w:bCs/>
        </w:rPr>
        <w:t xml:space="preserve">exclusive qualification with a carefully </w:t>
      </w:r>
      <w:r w:rsidR="00020278">
        <w:rPr>
          <w:rFonts w:cs="Arial"/>
          <w:bCs/>
        </w:rPr>
        <w:t xml:space="preserve">selected and focused alternative. </w:t>
      </w:r>
      <w:r w:rsidR="007C5BAE">
        <w:rPr>
          <w:rFonts w:cs="Arial"/>
          <w:bCs/>
        </w:rPr>
        <w:t xml:space="preserve">There was </w:t>
      </w:r>
      <w:r w:rsidR="00020278">
        <w:rPr>
          <w:rFonts w:cs="Arial"/>
          <w:bCs/>
        </w:rPr>
        <w:t xml:space="preserve">some </w:t>
      </w:r>
      <w:r w:rsidR="007C5BAE">
        <w:rPr>
          <w:rFonts w:cs="Arial"/>
          <w:bCs/>
        </w:rPr>
        <w:t>feeling that the p</w:t>
      </w:r>
      <w:r w:rsidR="005B3984">
        <w:rPr>
          <w:rFonts w:cs="Arial"/>
          <w:bCs/>
        </w:rPr>
        <w:t>r</w:t>
      </w:r>
      <w:r w:rsidR="007C5BAE">
        <w:rPr>
          <w:rFonts w:cs="Arial"/>
          <w:bCs/>
        </w:rPr>
        <w:t>opos</w:t>
      </w:r>
      <w:r w:rsidR="005B3984">
        <w:rPr>
          <w:rFonts w:cs="Arial"/>
          <w:bCs/>
        </w:rPr>
        <w:t>al would remove a relatively large number of popular courses</w:t>
      </w:r>
      <w:r w:rsidR="007A7C53">
        <w:rPr>
          <w:rFonts w:cs="Arial"/>
          <w:bCs/>
        </w:rPr>
        <w:t xml:space="preserve">, including humanities </w:t>
      </w:r>
      <w:r w:rsidR="0021530B">
        <w:rPr>
          <w:rFonts w:cs="Arial"/>
          <w:bCs/>
        </w:rPr>
        <w:t>based, and</w:t>
      </w:r>
      <w:r w:rsidR="005B3984">
        <w:rPr>
          <w:rFonts w:cs="Arial"/>
          <w:bCs/>
        </w:rPr>
        <w:t xml:space="preserve"> the </w:t>
      </w:r>
      <w:r w:rsidR="00282C34">
        <w:rPr>
          <w:rFonts w:cs="Arial"/>
          <w:bCs/>
        </w:rPr>
        <w:t xml:space="preserve">mixture of qualifications could practically </w:t>
      </w:r>
      <w:r w:rsidR="005B3984">
        <w:rPr>
          <w:rFonts w:cs="Arial"/>
          <w:bCs/>
        </w:rPr>
        <w:t>dilute</w:t>
      </w:r>
      <w:r w:rsidR="00282C34">
        <w:rPr>
          <w:rFonts w:cs="Arial"/>
          <w:bCs/>
        </w:rPr>
        <w:t xml:space="preserve"> the overall </w:t>
      </w:r>
      <w:r w:rsidR="00B00268">
        <w:rPr>
          <w:rFonts w:cs="Arial"/>
          <w:bCs/>
        </w:rPr>
        <w:t>value and even fail to meet some Russell Group Un</w:t>
      </w:r>
      <w:r w:rsidR="00973679">
        <w:rPr>
          <w:rFonts w:cs="Arial"/>
          <w:bCs/>
        </w:rPr>
        <w:t>i</w:t>
      </w:r>
      <w:r w:rsidR="00B00268">
        <w:rPr>
          <w:rFonts w:cs="Arial"/>
          <w:bCs/>
        </w:rPr>
        <w:t>versity entrance criteria</w:t>
      </w:r>
      <w:r w:rsidR="00973679">
        <w:rPr>
          <w:rFonts w:cs="Arial"/>
          <w:bCs/>
        </w:rPr>
        <w:t>, which was strongly refuted.</w:t>
      </w:r>
      <w:r w:rsidR="000161A5">
        <w:rPr>
          <w:rFonts w:cs="Arial"/>
          <w:bCs/>
        </w:rPr>
        <w:t xml:space="preserve"> The packages on offer </w:t>
      </w:r>
      <w:r w:rsidR="00066F4D">
        <w:rPr>
          <w:rFonts w:cs="Arial"/>
          <w:bCs/>
        </w:rPr>
        <w:t xml:space="preserve">had been carefully linked and matched together and would provide </w:t>
      </w:r>
      <w:r w:rsidR="0009742A">
        <w:rPr>
          <w:rFonts w:cs="Arial"/>
          <w:bCs/>
        </w:rPr>
        <w:t>worthwhile and meaningful qua</w:t>
      </w:r>
      <w:r w:rsidR="00020278">
        <w:rPr>
          <w:rFonts w:cs="Arial"/>
          <w:bCs/>
        </w:rPr>
        <w:t>l</w:t>
      </w:r>
      <w:r w:rsidR="0009742A">
        <w:rPr>
          <w:rFonts w:cs="Arial"/>
          <w:bCs/>
        </w:rPr>
        <w:t xml:space="preserve">ifications. </w:t>
      </w:r>
      <w:r w:rsidR="007C5BAE">
        <w:rPr>
          <w:rFonts w:cs="Arial"/>
          <w:bCs/>
        </w:rPr>
        <w:t xml:space="preserve"> </w:t>
      </w:r>
      <w:r w:rsidR="00127DA5">
        <w:rPr>
          <w:rFonts w:cs="Arial"/>
          <w:bCs/>
        </w:rPr>
        <w:t>There would be no effect on current students since their provision would continue unchanged until completion</w:t>
      </w:r>
      <w:r w:rsidR="002D2CC7">
        <w:rPr>
          <w:rFonts w:cs="Arial"/>
          <w:bCs/>
        </w:rPr>
        <w:t xml:space="preserve">. For those potential students that had already signed up to A Levels </w:t>
      </w:r>
      <w:r w:rsidR="00DD6C13">
        <w:rPr>
          <w:rFonts w:cs="Arial"/>
          <w:bCs/>
        </w:rPr>
        <w:t>in the next year there would be close individual discussion</w:t>
      </w:r>
      <w:r w:rsidR="002655AE">
        <w:rPr>
          <w:rFonts w:cs="Arial"/>
          <w:bCs/>
        </w:rPr>
        <w:t xml:space="preserve">, a negative outcome for </w:t>
      </w:r>
      <w:r w:rsidR="00644964">
        <w:rPr>
          <w:rFonts w:cs="Arial"/>
          <w:bCs/>
        </w:rPr>
        <w:t>some could be expected</w:t>
      </w:r>
      <w:r w:rsidR="00BC5880">
        <w:rPr>
          <w:rFonts w:cs="Arial"/>
          <w:bCs/>
        </w:rPr>
        <w:t xml:space="preserve"> and support would be provided to help find an alternative; </w:t>
      </w:r>
      <w:r w:rsidR="00091EDA">
        <w:rPr>
          <w:rFonts w:cs="Arial"/>
          <w:bCs/>
        </w:rPr>
        <w:t>that would be a sixth form college since local FE Colleges had largely ceased A Level provision.</w:t>
      </w:r>
      <w:r>
        <w:rPr>
          <w:rFonts w:cs="Arial"/>
          <w:bCs/>
        </w:rPr>
        <w:t xml:space="preserve"> </w:t>
      </w:r>
      <w:r w:rsidR="00F734DC">
        <w:rPr>
          <w:rFonts w:cs="Arial"/>
          <w:bCs/>
        </w:rPr>
        <w:t>It was generally felt that this represented a sound move forward</w:t>
      </w:r>
      <w:r w:rsidR="00DD671A">
        <w:rPr>
          <w:rFonts w:cs="Arial"/>
          <w:bCs/>
        </w:rPr>
        <w:t>, “package and point”</w:t>
      </w:r>
      <w:r w:rsidR="007A7C53">
        <w:rPr>
          <w:rFonts w:cs="Arial"/>
          <w:bCs/>
        </w:rPr>
        <w:t xml:space="preserve"> </w:t>
      </w:r>
      <w:r w:rsidR="001F6DB1">
        <w:rPr>
          <w:rFonts w:cs="Arial"/>
          <w:bCs/>
        </w:rPr>
        <w:t xml:space="preserve">and could continue to </w:t>
      </w:r>
      <w:r w:rsidR="000D41D5">
        <w:rPr>
          <w:rFonts w:cs="Arial"/>
          <w:bCs/>
        </w:rPr>
        <w:t xml:space="preserve">be developed. </w:t>
      </w:r>
      <w:r w:rsidR="00C32399">
        <w:rPr>
          <w:rFonts w:cs="Arial"/>
          <w:bCs/>
        </w:rPr>
        <w:t xml:space="preserve">Most Members </w:t>
      </w:r>
      <w:r w:rsidR="000D41D5">
        <w:rPr>
          <w:rFonts w:cs="Arial"/>
          <w:bCs/>
        </w:rPr>
        <w:t>endorse</w:t>
      </w:r>
      <w:r w:rsidR="00C32399">
        <w:rPr>
          <w:rFonts w:cs="Arial"/>
          <w:bCs/>
        </w:rPr>
        <w:t>d</w:t>
      </w:r>
      <w:r w:rsidR="000D41D5">
        <w:rPr>
          <w:rFonts w:cs="Arial"/>
          <w:bCs/>
        </w:rPr>
        <w:t xml:space="preserve"> the </w:t>
      </w:r>
      <w:r w:rsidR="0021530B">
        <w:rPr>
          <w:rFonts w:cs="Arial"/>
          <w:bCs/>
        </w:rPr>
        <w:t>proposal,</w:t>
      </w:r>
      <w:r w:rsidR="005B20CB">
        <w:rPr>
          <w:rFonts w:cs="Arial"/>
          <w:bCs/>
        </w:rPr>
        <w:t xml:space="preserve"> and </w:t>
      </w:r>
      <w:r w:rsidR="00A82DC2">
        <w:rPr>
          <w:rFonts w:cs="Arial"/>
          <w:bCs/>
        </w:rPr>
        <w:t xml:space="preserve">the Senior Leadership Team undertook </w:t>
      </w:r>
      <w:r w:rsidR="00EF20D4">
        <w:rPr>
          <w:rFonts w:cs="Arial"/>
          <w:bCs/>
        </w:rPr>
        <w:t xml:space="preserve">to discuss fully and individually with </w:t>
      </w:r>
      <w:r w:rsidR="005B20CB">
        <w:rPr>
          <w:rFonts w:cs="Arial"/>
          <w:bCs/>
        </w:rPr>
        <w:t>those</w:t>
      </w:r>
      <w:r w:rsidR="00C32399">
        <w:rPr>
          <w:rFonts w:cs="Arial"/>
          <w:bCs/>
        </w:rPr>
        <w:t xml:space="preserve"> who </w:t>
      </w:r>
      <w:r w:rsidR="00EF20D4">
        <w:rPr>
          <w:rFonts w:cs="Arial"/>
          <w:bCs/>
        </w:rPr>
        <w:t xml:space="preserve">remained to be </w:t>
      </w:r>
      <w:r w:rsidR="00B94B44">
        <w:rPr>
          <w:rFonts w:cs="Arial"/>
          <w:bCs/>
        </w:rPr>
        <w:t>convinced.</w:t>
      </w:r>
      <w:r w:rsidR="005B20CB">
        <w:rPr>
          <w:rFonts w:cs="Arial"/>
          <w:bCs/>
        </w:rPr>
        <w:t xml:space="preserve"> </w:t>
      </w:r>
    </w:p>
    <w:p w14:paraId="586D7CA8" w14:textId="77777777" w:rsidR="00251FFA" w:rsidRDefault="00251FFA" w:rsidP="00251FFA">
      <w:pPr>
        <w:tabs>
          <w:tab w:val="left" w:pos="851"/>
          <w:tab w:val="left" w:pos="1134"/>
        </w:tabs>
        <w:ind w:left="1134" w:hanging="567"/>
        <w:rPr>
          <w:b/>
          <w:bCs/>
        </w:rPr>
      </w:pPr>
    </w:p>
    <w:p w14:paraId="642A1AE3" w14:textId="77777777" w:rsidR="00A5355D" w:rsidRPr="00C134A2" w:rsidRDefault="00A5355D" w:rsidP="00A5355D">
      <w:pPr>
        <w:pStyle w:val="BodyText"/>
        <w:ind w:left="720"/>
        <w:rPr>
          <w:b/>
        </w:rPr>
      </w:pPr>
      <w:r w:rsidRPr="00C134A2">
        <w:rPr>
          <w:b/>
        </w:rPr>
        <w:t>The information was noted and received.</w:t>
      </w:r>
    </w:p>
    <w:p w14:paraId="57233676" w14:textId="7CED3E9B" w:rsidR="00801E14" w:rsidRDefault="00801E14" w:rsidP="0042316E">
      <w:pPr>
        <w:pStyle w:val="ListBullet"/>
        <w:numPr>
          <w:ilvl w:val="0"/>
          <w:numId w:val="0"/>
        </w:numPr>
        <w:ind w:left="709" w:hanging="709"/>
        <w:rPr>
          <w:rFonts w:cs="Arial"/>
          <w:b/>
        </w:rPr>
      </w:pPr>
    </w:p>
    <w:p w14:paraId="3487B62C" w14:textId="5905B655" w:rsidR="00801E14" w:rsidRDefault="00801E14" w:rsidP="0042316E">
      <w:pPr>
        <w:pStyle w:val="ListBullet"/>
        <w:numPr>
          <w:ilvl w:val="0"/>
          <w:numId w:val="0"/>
        </w:numPr>
        <w:ind w:left="709" w:hanging="709"/>
        <w:rPr>
          <w:rFonts w:cs="Arial"/>
          <w:b/>
        </w:rPr>
      </w:pPr>
      <w:r>
        <w:rPr>
          <w:rFonts w:cs="Arial"/>
          <w:b/>
        </w:rPr>
        <w:t>83/20</w:t>
      </w:r>
      <w:r>
        <w:rPr>
          <w:rFonts w:cs="Arial"/>
          <w:b/>
        </w:rPr>
        <w:tab/>
        <w:t>APPLICATIONS</w:t>
      </w:r>
    </w:p>
    <w:p w14:paraId="4F73DD1C" w14:textId="5D6F6444" w:rsidR="004335F6" w:rsidRPr="00A53CEA" w:rsidRDefault="004335F6" w:rsidP="004335F6">
      <w:pPr>
        <w:pStyle w:val="BodyText"/>
        <w:ind w:left="720"/>
        <w:rPr>
          <w:bCs/>
        </w:rPr>
      </w:pPr>
      <w:r w:rsidRPr="00A53CEA">
        <w:rPr>
          <w:bCs/>
        </w:rPr>
        <w:t>Detail of the enrolment performance informed by a detailed paper was considered and discussed. Since putting the information together, first choice application</w:t>
      </w:r>
      <w:r w:rsidR="00224D0B" w:rsidRPr="00A53CEA">
        <w:rPr>
          <w:bCs/>
        </w:rPr>
        <w:t>s and acceptances</w:t>
      </w:r>
      <w:r w:rsidRPr="00A53CEA">
        <w:rPr>
          <w:bCs/>
        </w:rPr>
        <w:t xml:space="preserve"> (Annexes 1 &amp; 2 refer) had risen to </w:t>
      </w:r>
      <w:r w:rsidR="0034781C" w:rsidRPr="00A53CEA">
        <w:rPr>
          <w:bCs/>
        </w:rPr>
        <w:t>2656</w:t>
      </w:r>
      <w:r w:rsidRPr="00A53CEA">
        <w:rPr>
          <w:bCs/>
        </w:rPr>
        <w:t xml:space="preserve"> and 1</w:t>
      </w:r>
      <w:r w:rsidR="00A53CEA" w:rsidRPr="00A53CEA">
        <w:rPr>
          <w:bCs/>
        </w:rPr>
        <w:t>579</w:t>
      </w:r>
      <w:r w:rsidRPr="00A53CEA">
        <w:rPr>
          <w:bCs/>
        </w:rPr>
        <w:t xml:space="preserve"> firm offers had been </w:t>
      </w:r>
      <w:r w:rsidR="0021530B" w:rsidRPr="00A53CEA">
        <w:rPr>
          <w:bCs/>
        </w:rPr>
        <w:t>made.</w:t>
      </w:r>
      <w:r w:rsidRPr="00A53CEA">
        <w:rPr>
          <w:bCs/>
        </w:rPr>
        <w:t xml:space="preserve"> Comparisons with this point in the previous year were also reassuring, with:</w:t>
      </w:r>
    </w:p>
    <w:p w14:paraId="2AF65EC1" w14:textId="77777777" w:rsidR="004335F6" w:rsidRPr="00A53CEA" w:rsidRDefault="004335F6" w:rsidP="004335F6">
      <w:pPr>
        <w:pStyle w:val="BodyText"/>
        <w:numPr>
          <w:ilvl w:val="0"/>
          <w:numId w:val="37"/>
        </w:numPr>
        <w:rPr>
          <w:bCs/>
        </w:rPr>
      </w:pPr>
      <w:r w:rsidRPr="00A53CEA">
        <w:rPr>
          <w:bCs/>
        </w:rPr>
        <w:t>51% of target applications received compared with 39% last year;</w:t>
      </w:r>
    </w:p>
    <w:p w14:paraId="489DD4F3" w14:textId="77777777" w:rsidR="004335F6" w:rsidRPr="00A53CEA" w:rsidRDefault="004335F6" w:rsidP="004335F6">
      <w:pPr>
        <w:pStyle w:val="BodyText"/>
        <w:ind w:left="720"/>
        <w:rPr>
          <w:bCs/>
        </w:rPr>
      </w:pPr>
    </w:p>
    <w:p w14:paraId="69FF4903" w14:textId="77777777" w:rsidR="004335F6" w:rsidRPr="00A53CEA" w:rsidRDefault="004335F6" w:rsidP="004335F6">
      <w:pPr>
        <w:pStyle w:val="BodyText"/>
        <w:numPr>
          <w:ilvl w:val="0"/>
          <w:numId w:val="37"/>
        </w:numPr>
        <w:rPr>
          <w:bCs/>
        </w:rPr>
      </w:pPr>
      <w:r w:rsidRPr="00A53CEA">
        <w:rPr>
          <w:bCs/>
        </w:rPr>
        <w:t>52% of offers made compared with 42% last year; and</w:t>
      </w:r>
    </w:p>
    <w:p w14:paraId="01A0F706" w14:textId="77777777" w:rsidR="004335F6" w:rsidRPr="00A53CEA" w:rsidRDefault="004335F6" w:rsidP="004335F6">
      <w:pPr>
        <w:pStyle w:val="ListParagraph"/>
        <w:rPr>
          <w:bCs/>
        </w:rPr>
      </w:pPr>
    </w:p>
    <w:p w14:paraId="1731491F" w14:textId="77777777" w:rsidR="004335F6" w:rsidRPr="00A53CEA" w:rsidRDefault="004335F6" w:rsidP="004335F6">
      <w:pPr>
        <w:pStyle w:val="BodyText"/>
        <w:numPr>
          <w:ilvl w:val="0"/>
          <w:numId w:val="37"/>
        </w:numPr>
        <w:tabs>
          <w:tab w:val="left" w:pos="3261"/>
        </w:tabs>
        <w:rPr>
          <w:bCs/>
        </w:rPr>
      </w:pPr>
      <w:r w:rsidRPr="00A53CEA">
        <w:rPr>
          <w:bCs/>
        </w:rPr>
        <w:t>54% of acceptances compared with 40% last year.</w:t>
      </w:r>
    </w:p>
    <w:p w14:paraId="58CED69F" w14:textId="77777777" w:rsidR="004335F6" w:rsidRPr="00A53CEA" w:rsidRDefault="004335F6" w:rsidP="004335F6">
      <w:pPr>
        <w:pStyle w:val="ListParagraph"/>
        <w:rPr>
          <w:bCs/>
        </w:rPr>
      </w:pPr>
    </w:p>
    <w:p w14:paraId="120C651F" w14:textId="156659C0" w:rsidR="004335F6" w:rsidRPr="00A53CEA" w:rsidRDefault="004335F6" w:rsidP="004335F6">
      <w:pPr>
        <w:pStyle w:val="BodyText"/>
        <w:ind w:left="720"/>
        <w:rPr>
          <w:bCs/>
        </w:rPr>
      </w:pPr>
      <w:r w:rsidRPr="00A53CEA">
        <w:rPr>
          <w:bCs/>
        </w:rPr>
        <w:t xml:space="preserve">Conversion and progression factors were included in the paper and were noted together with Annex 3; the increased number of applications for A Level courses was noted. The Marketing Strategy development was underway, was welcomed and discussed by Members. Whether there was enough emphasis on the differences between the 2 campuses was discussed. The draft </w:t>
      </w:r>
      <w:r w:rsidR="00A53CEA" w:rsidRPr="00A53CEA">
        <w:rPr>
          <w:bCs/>
        </w:rPr>
        <w:t>s</w:t>
      </w:r>
      <w:r w:rsidRPr="00A53CEA">
        <w:rPr>
          <w:bCs/>
        </w:rPr>
        <w:t xml:space="preserve">trategy would form an essential element for the forthcoming Corporation </w:t>
      </w:r>
      <w:r w:rsidR="00A53CEA" w:rsidRPr="00A53CEA">
        <w:rPr>
          <w:bCs/>
        </w:rPr>
        <w:t>Strategy Planning</w:t>
      </w:r>
      <w:r w:rsidRPr="00A53CEA">
        <w:rPr>
          <w:bCs/>
        </w:rPr>
        <w:t xml:space="preserve"> day when it would be fully considered.</w:t>
      </w:r>
    </w:p>
    <w:p w14:paraId="4B30B8FD" w14:textId="00901FD8" w:rsidR="004335F6" w:rsidRPr="00A53CEA" w:rsidRDefault="004335F6" w:rsidP="0042316E">
      <w:pPr>
        <w:pStyle w:val="ListBullet"/>
        <w:numPr>
          <w:ilvl w:val="0"/>
          <w:numId w:val="0"/>
        </w:numPr>
        <w:ind w:left="709" w:hanging="709"/>
        <w:rPr>
          <w:rFonts w:cs="Arial"/>
          <w:b/>
        </w:rPr>
      </w:pPr>
    </w:p>
    <w:p w14:paraId="4D34E0CC" w14:textId="77777777" w:rsidR="00095EBF" w:rsidRPr="00A53CEA" w:rsidRDefault="00095EBF" w:rsidP="00095EBF">
      <w:pPr>
        <w:tabs>
          <w:tab w:val="left" w:pos="709"/>
        </w:tabs>
        <w:ind w:left="709"/>
        <w:rPr>
          <w:rFonts w:cs="Arial"/>
          <w:b/>
        </w:rPr>
      </w:pPr>
      <w:r w:rsidRPr="00A53CEA">
        <w:rPr>
          <w:rFonts w:cs="Arial"/>
          <w:b/>
        </w:rPr>
        <w:t>The information was noted and received.</w:t>
      </w:r>
    </w:p>
    <w:p w14:paraId="6F94586A" w14:textId="21B238AC" w:rsidR="00801E14" w:rsidRDefault="00801E14" w:rsidP="00095EBF">
      <w:pPr>
        <w:pStyle w:val="ListBullet"/>
        <w:numPr>
          <w:ilvl w:val="0"/>
          <w:numId w:val="0"/>
        </w:numPr>
        <w:ind w:left="709"/>
        <w:rPr>
          <w:rFonts w:cs="Arial"/>
          <w:b/>
        </w:rPr>
      </w:pPr>
    </w:p>
    <w:p w14:paraId="031132FE" w14:textId="1BAB94A2" w:rsidR="00801E14" w:rsidRDefault="008513C6" w:rsidP="0042316E">
      <w:pPr>
        <w:pStyle w:val="ListBullet"/>
        <w:numPr>
          <w:ilvl w:val="0"/>
          <w:numId w:val="0"/>
        </w:numPr>
        <w:ind w:left="709" w:hanging="709"/>
        <w:rPr>
          <w:rFonts w:cs="Arial"/>
          <w:b/>
        </w:rPr>
      </w:pPr>
      <w:r>
        <w:rPr>
          <w:rFonts w:cs="Arial"/>
          <w:b/>
        </w:rPr>
        <w:t>84/20</w:t>
      </w:r>
      <w:r>
        <w:rPr>
          <w:rFonts w:cs="Arial"/>
          <w:b/>
        </w:rPr>
        <w:tab/>
        <w:t>GENDER PAY GAP</w:t>
      </w:r>
    </w:p>
    <w:p w14:paraId="2079C1FD" w14:textId="128DD473" w:rsidR="006D170D" w:rsidRDefault="006D170D" w:rsidP="006D170D">
      <w:pPr>
        <w:pStyle w:val="BodyText"/>
        <w:tabs>
          <w:tab w:val="left" w:pos="1843"/>
          <w:tab w:val="left" w:pos="2552"/>
        </w:tabs>
        <w:ind w:left="708"/>
      </w:pPr>
      <w:r>
        <w:t xml:space="preserve">It was necessary to report </w:t>
      </w:r>
      <w:r w:rsidR="00902A9F">
        <w:t>to the Corporation each year</w:t>
      </w:r>
      <w:r>
        <w:t xml:space="preserve"> on gender pay gap issues</w:t>
      </w:r>
      <w:r w:rsidR="00902A9F">
        <w:t>.</w:t>
      </w:r>
      <w:r>
        <w:t xml:space="preserve"> </w:t>
      </w:r>
      <w:r w:rsidR="00902A9F">
        <w:t>T</w:t>
      </w:r>
      <w:r>
        <w:t>h</w:t>
      </w:r>
      <w:r w:rsidR="00902A9F">
        <w:t>is</w:t>
      </w:r>
      <w:r>
        <w:t xml:space="preserve"> report </w:t>
      </w:r>
      <w:r w:rsidR="00902A9F">
        <w:t xml:space="preserve">had been </w:t>
      </w:r>
      <w:r>
        <w:t xml:space="preserve">based on 6 mandatory calculations at a specific point </w:t>
      </w:r>
      <w:r w:rsidRPr="00F47DE2">
        <w:rPr>
          <w:sz w:val="16"/>
          <w:szCs w:val="16"/>
        </w:rPr>
        <w:t>(</w:t>
      </w:r>
      <w:r w:rsidR="00902A9F" w:rsidRPr="00F47DE2">
        <w:rPr>
          <w:sz w:val="16"/>
          <w:szCs w:val="16"/>
        </w:rPr>
        <w:t xml:space="preserve">the </w:t>
      </w:r>
      <w:r w:rsidRPr="00F47DE2">
        <w:rPr>
          <w:sz w:val="16"/>
          <w:szCs w:val="16"/>
        </w:rPr>
        <w:t>snapshot period)</w:t>
      </w:r>
      <w:r w:rsidR="00902A9F">
        <w:t>;</w:t>
      </w:r>
      <w:r>
        <w:t xml:space="preserve"> 31 March 2021</w:t>
      </w:r>
      <w:r w:rsidR="00902A9F">
        <w:t xml:space="preserve">. </w:t>
      </w:r>
      <w:r>
        <w:t xml:space="preserve">Comparative percentages of genders indicated that, as usual across the sector, the lower pay quartile showed 84.73% female and 15.27% male, explained by the disproportionate number of women filling lower paid posts; that issue continued to be under consideration. The other criteria were noted and analysed in the body of the paper. Essentially, a greater proportion of females was employed, including in senior leadership with 5 female and 2 male. Strategies to narrow the </w:t>
      </w:r>
      <w:r w:rsidRPr="00F47DE2">
        <w:rPr>
          <w:sz w:val="16"/>
          <w:szCs w:val="16"/>
        </w:rPr>
        <w:t>(non-discriminatory)</w:t>
      </w:r>
      <w:r>
        <w:t xml:space="preserve"> pay gap were included in the paper and were noted.</w:t>
      </w:r>
    </w:p>
    <w:p w14:paraId="2071C047" w14:textId="7A13B882" w:rsidR="006D170D" w:rsidRDefault="006D170D" w:rsidP="0042316E">
      <w:pPr>
        <w:pStyle w:val="ListBullet"/>
        <w:numPr>
          <w:ilvl w:val="0"/>
          <w:numId w:val="0"/>
        </w:numPr>
        <w:ind w:left="709" w:hanging="709"/>
        <w:rPr>
          <w:rFonts w:cs="Arial"/>
          <w:b/>
        </w:rPr>
      </w:pPr>
    </w:p>
    <w:p w14:paraId="30143E1B" w14:textId="32FC7E00" w:rsidR="00351D48" w:rsidRPr="007A78D2" w:rsidRDefault="00351D48" w:rsidP="00351D48">
      <w:pPr>
        <w:tabs>
          <w:tab w:val="left" w:pos="709"/>
        </w:tabs>
        <w:ind w:left="709"/>
        <w:rPr>
          <w:rFonts w:cs="Arial"/>
          <w:b/>
        </w:rPr>
      </w:pPr>
      <w:r>
        <w:rPr>
          <w:rFonts w:cs="Arial"/>
          <w:b/>
        </w:rPr>
        <w:tab/>
      </w:r>
      <w:r w:rsidRPr="007A78D2">
        <w:rPr>
          <w:rFonts w:cs="Arial"/>
          <w:b/>
        </w:rPr>
        <w:t>The information</w:t>
      </w:r>
      <w:r w:rsidR="00C83DD6">
        <w:rPr>
          <w:rFonts w:cs="Arial"/>
          <w:b/>
        </w:rPr>
        <w:t xml:space="preserve"> and action plan</w:t>
      </w:r>
      <w:r w:rsidRPr="007A78D2">
        <w:rPr>
          <w:rFonts w:cs="Arial"/>
          <w:b/>
        </w:rPr>
        <w:t xml:space="preserve"> was noted and </w:t>
      </w:r>
      <w:r w:rsidR="006B7DBD">
        <w:rPr>
          <w:rFonts w:cs="Arial"/>
          <w:b/>
        </w:rPr>
        <w:t>approved</w:t>
      </w:r>
      <w:r w:rsidRPr="007A78D2">
        <w:rPr>
          <w:rFonts w:cs="Arial"/>
          <w:b/>
        </w:rPr>
        <w:t>.</w:t>
      </w:r>
    </w:p>
    <w:p w14:paraId="21720B5A" w14:textId="0D0133FB" w:rsidR="00900E57" w:rsidRDefault="00900E57" w:rsidP="0042316E">
      <w:pPr>
        <w:pStyle w:val="ListBullet"/>
        <w:numPr>
          <w:ilvl w:val="0"/>
          <w:numId w:val="0"/>
        </w:numPr>
        <w:ind w:left="709" w:hanging="709"/>
        <w:rPr>
          <w:rFonts w:cs="Arial"/>
          <w:b/>
        </w:rPr>
      </w:pPr>
    </w:p>
    <w:p w14:paraId="1ACBAD91" w14:textId="77777777" w:rsidR="00900E57" w:rsidRDefault="008513C6" w:rsidP="0042316E">
      <w:pPr>
        <w:pStyle w:val="ListBullet"/>
        <w:numPr>
          <w:ilvl w:val="0"/>
          <w:numId w:val="0"/>
        </w:numPr>
        <w:ind w:left="709" w:hanging="709"/>
        <w:rPr>
          <w:rFonts w:cs="Arial"/>
          <w:b/>
        </w:rPr>
      </w:pPr>
      <w:r>
        <w:rPr>
          <w:rFonts w:cs="Arial"/>
          <w:b/>
        </w:rPr>
        <w:t>85/20</w:t>
      </w:r>
      <w:r>
        <w:rPr>
          <w:rFonts w:cs="Arial"/>
          <w:b/>
        </w:rPr>
        <w:tab/>
      </w:r>
      <w:r w:rsidR="00A1345D">
        <w:rPr>
          <w:rFonts w:cs="Arial"/>
          <w:b/>
        </w:rPr>
        <w:t>SENIOR POST HOLDERS (SPH) GRIEVANCE PROCEDURE</w:t>
      </w:r>
    </w:p>
    <w:p w14:paraId="69F34624" w14:textId="4E78D5AD" w:rsidR="00351D48" w:rsidRPr="003D37C7" w:rsidRDefault="00351D48" w:rsidP="00351D48">
      <w:pPr>
        <w:pStyle w:val="BodyText"/>
        <w:ind w:left="720"/>
        <w:rPr>
          <w:b/>
        </w:rPr>
      </w:pPr>
      <w:r w:rsidRPr="003D37C7">
        <w:rPr>
          <w:bCs/>
        </w:rPr>
        <w:t xml:space="preserve">The SPH Grievance Policy required Corporation approval, the draft </w:t>
      </w:r>
      <w:r w:rsidR="006E0746" w:rsidRPr="003D37C7">
        <w:rPr>
          <w:bCs/>
        </w:rPr>
        <w:t xml:space="preserve">had been </w:t>
      </w:r>
      <w:r w:rsidRPr="003D37C7">
        <w:rPr>
          <w:bCs/>
        </w:rPr>
        <w:t xml:space="preserve">noted </w:t>
      </w:r>
      <w:r w:rsidR="006E0746" w:rsidRPr="003D37C7">
        <w:rPr>
          <w:bCs/>
        </w:rPr>
        <w:t xml:space="preserve">at the last FRC meeting </w:t>
      </w:r>
      <w:r w:rsidRPr="003D37C7">
        <w:rPr>
          <w:bCs/>
        </w:rPr>
        <w:t xml:space="preserve">and Members </w:t>
      </w:r>
      <w:r w:rsidR="003D37C7" w:rsidRPr="003D37C7">
        <w:rPr>
          <w:bCs/>
        </w:rPr>
        <w:t>had</w:t>
      </w:r>
      <w:r w:rsidRPr="003D37C7">
        <w:rPr>
          <w:bCs/>
        </w:rPr>
        <w:t xml:space="preserve"> pass</w:t>
      </w:r>
      <w:r w:rsidR="003D37C7" w:rsidRPr="003D37C7">
        <w:rPr>
          <w:bCs/>
        </w:rPr>
        <w:t>ed</w:t>
      </w:r>
      <w:r w:rsidRPr="003D37C7">
        <w:rPr>
          <w:bCs/>
        </w:rPr>
        <w:t xml:space="preserve"> comments to the HR Dir</w:t>
      </w:r>
      <w:r w:rsidR="003D37C7" w:rsidRPr="003D37C7">
        <w:rPr>
          <w:bCs/>
        </w:rPr>
        <w:t>ector</w:t>
      </w:r>
      <w:r w:rsidR="0058124C">
        <w:rPr>
          <w:bCs/>
        </w:rPr>
        <w:t>;</w:t>
      </w:r>
      <w:r w:rsidR="003D37C7" w:rsidRPr="003D37C7">
        <w:rPr>
          <w:bCs/>
        </w:rPr>
        <w:t xml:space="preserve"> the Policy was approved for immediate imp</w:t>
      </w:r>
      <w:r w:rsidR="003D37C7">
        <w:rPr>
          <w:bCs/>
        </w:rPr>
        <w:t>le</w:t>
      </w:r>
      <w:r w:rsidR="003D37C7" w:rsidRPr="003D37C7">
        <w:rPr>
          <w:bCs/>
        </w:rPr>
        <w:t>mentation</w:t>
      </w:r>
      <w:r w:rsidRPr="003D37C7">
        <w:rPr>
          <w:bCs/>
        </w:rPr>
        <w:t xml:space="preserve"> </w:t>
      </w:r>
      <w:r w:rsidRPr="003D37C7">
        <w:rPr>
          <w:b/>
        </w:rPr>
        <w:t xml:space="preserve">(Action </w:t>
      </w:r>
      <w:r w:rsidR="00897D39">
        <w:rPr>
          <w:b/>
        </w:rPr>
        <w:t>9</w:t>
      </w:r>
      <w:r w:rsidRPr="003D37C7">
        <w:rPr>
          <w:b/>
        </w:rPr>
        <w:t>)</w:t>
      </w:r>
    </w:p>
    <w:p w14:paraId="79F7AEBB" w14:textId="2DF72A14" w:rsidR="00351D48" w:rsidRDefault="00351D48" w:rsidP="00351D48">
      <w:pPr>
        <w:pStyle w:val="BodyText"/>
        <w:ind w:left="720"/>
        <w:rPr>
          <w:b/>
          <w:i/>
          <w:iCs/>
        </w:rPr>
      </w:pPr>
    </w:p>
    <w:p w14:paraId="3131AB72" w14:textId="77777777" w:rsidR="00351D48" w:rsidRPr="007A78D2" w:rsidRDefault="00351D48" w:rsidP="00351D48">
      <w:pPr>
        <w:tabs>
          <w:tab w:val="left" w:pos="709"/>
        </w:tabs>
        <w:ind w:left="709"/>
        <w:rPr>
          <w:rFonts w:cs="Arial"/>
          <w:b/>
        </w:rPr>
      </w:pPr>
      <w:r>
        <w:rPr>
          <w:rFonts w:cs="Arial"/>
          <w:b/>
        </w:rPr>
        <w:tab/>
      </w:r>
      <w:r w:rsidRPr="007A78D2">
        <w:rPr>
          <w:rFonts w:cs="Arial"/>
          <w:b/>
        </w:rPr>
        <w:t>The information was noted and received.</w:t>
      </w:r>
    </w:p>
    <w:p w14:paraId="598B1359" w14:textId="515EA382" w:rsidR="00351D48" w:rsidRPr="00833FCB" w:rsidRDefault="00351D48" w:rsidP="00351D48">
      <w:pPr>
        <w:tabs>
          <w:tab w:val="left" w:pos="709"/>
        </w:tabs>
        <w:ind w:left="709"/>
        <w:rPr>
          <w:rFonts w:cs="Arial"/>
          <w:b/>
          <w:sz w:val="16"/>
          <w:szCs w:val="16"/>
        </w:rPr>
      </w:pPr>
      <w:r w:rsidRPr="007A78D2">
        <w:rPr>
          <w:rFonts w:cs="Arial"/>
          <w:b/>
        </w:rPr>
        <w:t xml:space="preserve">Actions had been identified </w:t>
      </w:r>
      <w:r w:rsidRPr="00833FCB">
        <w:rPr>
          <w:rFonts w:cs="Arial"/>
          <w:b/>
          <w:sz w:val="16"/>
          <w:szCs w:val="16"/>
        </w:rPr>
        <w:t xml:space="preserve">(Register </w:t>
      </w:r>
      <w:r w:rsidR="007911B8" w:rsidRPr="00833FCB">
        <w:rPr>
          <w:rFonts w:cs="Arial"/>
          <w:b/>
          <w:sz w:val="16"/>
          <w:szCs w:val="16"/>
        </w:rPr>
        <w:t>88</w:t>
      </w:r>
      <w:r w:rsidRPr="00833FCB">
        <w:rPr>
          <w:rFonts w:cs="Arial"/>
          <w:b/>
          <w:sz w:val="16"/>
          <w:szCs w:val="16"/>
        </w:rPr>
        <w:t>/20)</w:t>
      </w:r>
    </w:p>
    <w:p w14:paraId="11F08DC9" w14:textId="34D6C8B8" w:rsidR="00900E57" w:rsidRDefault="00900E57" w:rsidP="0042316E">
      <w:pPr>
        <w:pStyle w:val="ListBullet"/>
        <w:numPr>
          <w:ilvl w:val="0"/>
          <w:numId w:val="0"/>
        </w:numPr>
        <w:ind w:left="709" w:hanging="709"/>
        <w:rPr>
          <w:rFonts w:cs="Arial"/>
          <w:b/>
        </w:rPr>
      </w:pPr>
    </w:p>
    <w:p w14:paraId="547C2079" w14:textId="1450FF84" w:rsidR="00900E57" w:rsidRPr="00ED1A53" w:rsidRDefault="00900E57" w:rsidP="00900E57">
      <w:pPr>
        <w:pStyle w:val="BodyText"/>
        <w:tabs>
          <w:tab w:val="left" w:pos="709"/>
        </w:tabs>
        <w:rPr>
          <w:rFonts w:cs="Arial"/>
          <w:b/>
        </w:rPr>
      </w:pPr>
      <w:r>
        <w:rPr>
          <w:rFonts w:cs="Arial"/>
          <w:b/>
        </w:rPr>
        <w:t>86</w:t>
      </w:r>
      <w:r w:rsidRPr="00ED1A53">
        <w:rPr>
          <w:rFonts w:cs="Arial"/>
          <w:b/>
        </w:rPr>
        <w:t>/20</w:t>
      </w:r>
      <w:r w:rsidRPr="00ED1A53">
        <w:rPr>
          <w:rFonts w:cs="Arial"/>
          <w:b/>
        </w:rPr>
        <w:tab/>
        <w:t>URGENT BUSINESS</w:t>
      </w:r>
    </w:p>
    <w:p w14:paraId="38F6B499" w14:textId="76DABD45" w:rsidR="00900E57" w:rsidRDefault="00850DEC" w:rsidP="00900E57">
      <w:pPr>
        <w:pStyle w:val="BodyText"/>
        <w:tabs>
          <w:tab w:val="left" w:pos="709"/>
        </w:tabs>
        <w:ind w:left="709"/>
        <w:rPr>
          <w:rFonts w:cs="Arial"/>
          <w:b/>
          <w:bCs/>
        </w:rPr>
      </w:pPr>
      <w:r>
        <w:rPr>
          <w:rFonts w:cs="Arial"/>
        </w:rPr>
        <w:t>Having extended for a further year</w:t>
      </w:r>
      <w:r w:rsidR="000101C4">
        <w:rPr>
          <w:rFonts w:cs="Arial"/>
        </w:rPr>
        <w:t xml:space="preserve"> because of Covid related issue the Chair would draw to the end of her te</w:t>
      </w:r>
      <w:r w:rsidR="008361EE">
        <w:rPr>
          <w:rFonts w:cs="Arial"/>
        </w:rPr>
        <w:t>r</w:t>
      </w:r>
      <w:r w:rsidR="000101C4">
        <w:rPr>
          <w:rFonts w:cs="Arial"/>
        </w:rPr>
        <w:t>m of office in Ju</w:t>
      </w:r>
      <w:r w:rsidR="00D03C45">
        <w:rPr>
          <w:rFonts w:cs="Arial"/>
        </w:rPr>
        <w:t>ly</w:t>
      </w:r>
      <w:r w:rsidR="00373D77">
        <w:rPr>
          <w:rFonts w:cs="Arial"/>
        </w:rPr>
        <w:t xml:space="preserve"> and she indicated </w:t>
      </w:r>
      <w:r w:rsidR="004B56A6">
        <w:rPr>
          <w:rFonts w:cs="Arial"/>
        </w:rPr>
        <w:t>her</w:t>
      </w:r>
      <w:r w:rsidR="00373D77">
        <w:rPr>
          <w:rFonts w:cs="Arial"/>
        </w:rPr>
        <w:t xml:space="preserve"> inten</w:t>
      </w:r>
      <w:r w:rsidR="004B56A6">
        <w:rPr>
          <w:rFonts w:cs="Arial"/>
        </w:rPr>
        <w:t>tion</w:t>
      </w:r>
      <w:r w:rsidR="00373D77">
        <w:rPr>
          <w:rFonts w:cs="Arial"/>
        </w:rPr>
        <w:t xml:space="preserve"> to retire</w:t>
      </w:r>
      <w:r w:rsidR="00900E57" w:rsidRPr="00ED1A53">
        <w:rPr>
          <w:rFonts w:cs="Arial"/>
        </w:rPr>
        <w:t>.</w:t>
      </w:r>
      <w:r w:rsidR="00373D77">
        <w:rPr>
          <w:rFonts w:cs="Arial"/>
        </w:rPr>
        <w:t xml:space="preserve"> </w:t>
      </w:r>
      <w:r w:rsidR="0021530B">
        <w:rPr>
          <w:rFonts w:cs="Arial"/>
        </w:rPr>
        <w:t>Accordingly,</w:t>
      </w:r>
      <w:r w:rsidR="00373D77">
        <w:rPr>
          <w:rFonts w:cs="Arial"/>
        </w:rPr>
        <w:t xml:space="preserve"> Neil M</w:t>
      </w:r>
      <w:r w:rsidR="006D68BD">
        <w:rPr>
          <w:rFonts w:cs="Arial"/>
        </w:rPr>
        <w:t xml:space="preserve">yerson </w:t>
      </w:r>
      <w:r w:rsidR="0021530B">
        <w:rPr>
          <w:rFonts w:cs="Arial"/>
        </w:rPr>
        <w:t>proposed,</w:t>
      </w:r>
      <w:r w:rsidR="006D68BD">
        <w:rPr>
          <w:rFonts w:cs="Arial"/>
        </w:rPr>
        <w:t xml:space="preserve"> and Philip Fulton seconded</w:t>
      </w:r>
      <w:r w:rsidR="004B56A6">
        <w:rPr>
          <w:rFonts w:cs="Arial"/>
        </w:rPr>
        <w:t>,</w:t>
      </w:r>
      <w:r w:rsidR="006D68BD">
        <w:rPr>
          <w:rFonts w:cs="Arial"/>
        </w:rPr>
        <w:t xml:space="preserve"> Peter T</w:t>
      </w:r>
      <w:r w:rsidR="009673AC">
        <w:rPr>
          <w:rFonts w:cs="Arial"/>
        </w:rPr>
        <w:t>h</w:t>
      </w:r>
      <w:r w:rsidR="006D68BD">
        <w:rPr>
          <w:rFonts w:cs="Arial"/>
        </w:rPr>
        <w:t xml:space="preserve">ompson </w:t>
      </w:r>
      <w:r w:rsidR="009673AC">
        <w:rPr>
          <w:rFonts w:cs="Arial"/>
        </w:rPr>
        <w:t>as the next Corpora</w:t>
      </w:r>
      <w:r w:rsidR="00833FCB">
        <w:rPr>
          <w:rFonts w:cs="Arial"/>
        </w:rPr>
        <w:t>t</w:t>
      </w:r>
      <w:r w:rsidR="009673AC">
        <w:rPr>
          <w:rFonts w:cs="Arial"/>
        </w:rPr>
        <w:t>ion Chair wef 12 July</w:t>
      </w:r>
      <w:r w:rsidR="00833FCB">
        <w:rPr>
          <w:rFonts w:cs="Arial"/>
        </w:rPr>
        <w:t xml:space="preserve"> and </w:t>
      </w:r>
      <w:r w:rsidR="009673AC">
        <w:rPr>
          <w:rFonts w:cs="Arial"/>
        </w:rPr>
        <w:t>that was carried unanimously</w:t>
      </w:r>
      <w:r w:rsidR="00833FCB">
        <w:rPr>
          <w:rFonts w:cs="Arial"/>
        </w:rPr>
        <w:t xml:space="preserve">. </w:t>
      </w:r>
      <w:r w:rsidR="00833FCB" w:rsidRPr="00833FCB">
        <w:rPr>
          <w:rFonts w:cs="Arial"/>
          <w:b/>
          <w:bCs/>
        </w:rPr>
        <w:t xml:space="preserve">(Action </w:t>
      </w:r>
      <w:r w:rsidR="00897D39">
        <w:rPr>
          <w:rFonts w:cs="Arial"/>
          <w:b/>
          <w:bCs/>
        </w:rPr>
        <w:t>10</w:t>
      </w:r>
      <w:r w:rsidR="00833FCB" w:rsidRPr="00833FCB">
        <w:rPr>
          <w:rFonts w:cs="Arial"/>
          <w:b/>
          <w:bCs/>
        </w:rPr>
        <w:t>)</w:t>
      </w:r>
    </w:p>
    <w:p w14:paraId="42441757" w14:textId="49403BAC" w:rsidR="00833FCB" w:rsidRDefault="00833FCB" w:rsidP="00900E57">
      <w:pPr>
        <w:pStyle w:val="BodyText"/>
        <w:tabs>
          <w:tab w:val="left" w:pos="709"/>
        </w:tabs>
        <w:ind w:left="709"/>
        <w:rPr>
          <w:rFonts w:cs="Arial"/>
          <w:b/>
          <w:bCs/>
        </w:rPr>
      </w:pPr>
    </w:p>
    <w:p w14:paraId="2840706E" w14:textId="77777777" w:rsidR="00833FCB" w:rsidRPr="007A78D2" w:rsidRDefault="00833FCB" w:rsidP="00833FCB">
      <w:pPr>
        <w:tabs>
          <w:tab w:val="left" w:pos="709"/>
        </w:tabs>
        <w:ind w:left="709"/>
        <w:rPr>
          <w:rFonts w:cs="Arial"/>
          <w:b/>
        </w:rPr>
      </w:pPr>
      <w:r>
        <w:rPr>
          <w:rFonts w:cs="Arial"/>
          <w:b/>
        </w:rPr>
        <w:tab/>
      </w:r>
      <w:r w:rsidRPr="007A78D2">
        <w:rPr>
          <w:rFonts w:cs="Arial"/>
          <w:b/>
        </w:rPr>
        <w:t>The information was noted and received.</w:t>
      </w:r>
    </w:p>
    <w:p w14:paraId="4B25EC53" w14:textId="77777777" w:rsidR="00833FCB" w:rsidRPr="0083310E" w:rsidRDefault="00833FCB" w:rsidP="00833FCB">
      <w:pPr>
        <w:tabs>
          <w:tab w:val="left" w:pos="709"/>
        </w:tabs>
        <w:ind w:left="709"/>
        <w:rPr>
          <w:rFonts w:cs="Arial"/>
          <w:b/>
        </w:rPr>
      </w:pPr>
      <w:r w:rsidRPr="007A78D2">
        <w:rPr>
          <w:rFonts w:cs="Arial"/>
          <w:b/>
        </w:rPr>
        <w:t xml:space="preserve">Actions had been identified </w:t>
      </w:r>
      <w:r w:rsidRPr="00833FCB">
        <w:rPr>
          <w:rFonts w:cs="Arial"/>
          <w:b/>
          <w:sz w:val="16"/>
          <w:szCs w:val="16"/>
        </w:rPr>
        <w:t>(Register 88/20)</w:t>
      </w:r>
    </w:p>
    <w:p w14:paraId="6B7B27F9" w14:textId="77777777" w:rsidR="00900E57" w:rsidRPr="00ED1A53" w:rsidRDefault="00900E57" w:rsidP="00900E57">
      <w:pPr>
        <w:pStyle w:val="BodyText"/>
        <w:tabs>
          <w:tab w:val="left" w:pos="709"/>
        </w:tabs>
        <w:rPr>
          <w:rFonts w:cs="Arial"/>
          <w:b/>
        </w:rPr>
      </w:pPr>
    </w:p>
    <w:p w14:paraId="6EB965DA" w14:textId="4B125C18" w:rsidR="00900E57" w:rsidRPr="00ED1A53" w:rsidRDefault="00900E57" w:rsidP="00900E57">
      <w:pPr>
        <w:pStyle w:val="BodyText"/>
        <w:tabs>
          <w:tab w:val="left" w:pos="709"/>
        </w:tabs>
        <w:rPr>
          <w:rFonts w:cs="Arial"/>
        </w:rPr>
      </w:pPr>
      <w:r>
        <w:rPr>
          <w:rFonts w:cs="Arial"/>
          <w:b/>
        </w:rPr>
        <w:t>87</w:t>
      </w:r>
      <w:r w:rsidRPr="00ED1A53">
        <w:rPr>
          <w:rFonts w:cs="Arial"/>
          <w:b/>
        </w:rPr>
        <w:t>/20</w:t>
      </w:r>
      <w:r w:rsidRPr="00ED1A53">
        <w:rPr>
          <w:rFonts w:cs="Arial"/>
          <w:b/>
        </w:rPr>
        <w:tab/>
        <w:t>DATE OF NEXT MEETING</w:t>
      </w:r>
    </w:p>
    <w:p w14:paraId="5E448F26" w14:textId="77777777" w:rsidR="0087250D" w:rsidRDefault="00900E57" w:rsidP="00900E57">
      <w:pPr>
        <w:pStyle w:val="BodyText"/>
        <w:ind w:left="720"/>
        <w:rPr>
          <w:rFonts w:cs="Arial"/>
        </w:rPr>
      </w:pPr>
      <w:r w:rsidRPr="00ED1A53">
        <w:rPr>
          <w:rFonts w:cs="Arial"/>
        </w:rPr>
        <w:t>The next meeting</w:t>
      </w:r>
      <w:r w:rsidR="0087250D">
        <w:rPr>
          <w:rFonts w:cs="Arial"/>
        </w:rPr>
        <w:t>s</w:t>
      </w:r>
      <w:r w:rsidRPr="00ED1A53">
        <w:rPr>
          <w:rFonts w:cs="Arial"/>
        </w:rPr>
        <w:t xml:space="preserve"> would be</w:t>
      </w:r>
      <w:r w:rsidR="0087250D">
        <w:rPr>
          <w:rFonts w:cs="Arial"/>
        </w:rPr>
        <w:t>:</w:t>
      </w:r>
    </w:p>
    <w:p w14:paraId="598559B3" w14:textId="4DD6BFB0" w:rsidR="00900E57" w:rsidRDefault="00B6109F" w:rsidP="003D37C7">
      <w:pPr>
        <w:pStyle w:val="BodyText"/>
        <w:numPr>
          <w:ilvl w:val="1"/>
          <w:numId w:val="3"/>
        </w:numPr>
        <w:ind w:left="993" w:hanging="284"/>
        <w:rPr>
          <w:rFonts w:cs="Arial"/>
        </w:rPr>
      </w:pPr>
      <w:r>
        <w:rPr>
          <w:rFonts w:cs="Arial"/>
        </w:rPr>
        <w:t xml:space="preserve">Strategy Day </w:t>
      </w:r>
      <w:r w:rsidR="00900E57" w:rsidRPr="00ED1A53">
        <w:rPr>
          <w:rFonts w:cs="Arial"/>
        </w:rPr>
        <w:t xml:space="preserve">at </w:t>
      </w:r>
      <w:r w:rsidR="003D37C7" w:rsidRPr="003D37C7">
        <w:rPr>
          <w:rFonts w:cs="Arial"/>
        </w:rPr>
        <w:t>1000</w:t>
      </w:r>
      <w:r w:rsidR="003D37C7">
        <w:rPr>
          <w:rFonts w:cs="Arial"/>
          <w:color w:val="FF0000"/>
        </w:rPr>
        <w:t xml:space="preserve"> </w:t>
      </w:r>
      <w:r w:rsidR="003D37C7" w:rsidRPr="003D37C7">
        <w:rPr>
          <w:rFonts w:cs="Arial"/>
        </w:rPr>
        <w:t>to 1600</w:t>
      </w:r>
      <w:r w:rsidR="00900E57" w:rsidRPr="00B6109F">
        <w:rPr>
          <w:rFonts w:cs="Arial"/>
          <w:color w:val="FF0000"/>
        </w:rPr>
        <w:t xml:space="preserve"> </w:t>
      </w:r>
      <w:r w:rsidR="00900E57" w:rsidRPr="00ED1A53">
        <w:rPr>
          <w:rFonts w:cs="Arial"/>
        </w:rPr>
        <w:t xml:space="preserve">on </w:t>
      </w:r>
      <w:r w:rsidR="00A74959">
        <w:rPr>
          <w:rFonts w:cs="Arial"/>
        </w:rPr>
        <w:t>14 June</w:t>
      </w:r>
      <w:r w:rsidR="00900E57" w:rsidRPr="00ED1A53">
        <w:rPr>
          <w:rFonts w:cs="Arial"/>
        </w:rPr>
        <w:t xml:space="preserve"> 2021</w:t>
      </w:r>
      <w:r w:rsidR="00A74959">
        <w:rPr>
          <w:rFonts w:cs="Arial"/>
        </w:rPr>
        <w:t>; and</w:t>
      </w:r>
    </w:p>
    <w:p w14:paraId="449B2967" w14:textId="12BE4AD9" w:rsidR="00A74959" w:rsidRPr="00ED1A53" w:rsidRDefault="00A74959" w:rsidP="003D37C7">
      <w:pPr>
        <w:pStyle w:val="BodyText"/>
        <w:numPr>
          <w:ilvl w:val="1"/>
          <w:numId w:val="3"/>
        </w:numPr>
        <w:ind w:left="993" w:hanging="284"/>
        <w:rPr>
          <w:rFonts w:cs="Arial"/>
        </w:rPr>
      </w:pPr>
      <w:r>
        <w:rPr>
          <w:rFonts w:cs="Arial"/>
        </w:rPr>
        <w:t>C</w:t>
      </w:r>
      <w:r w:rsidR="00EA5D0D">
        <w:rPr>
          <w:rFonts w:cs="Arial"/>
        </w:rPr>
        <w:t>orporation 1800 on 12 July</w:t>
      </w:r>
      <w:r w:rsidR="00833FCB">
        <w:rPr>
          <w:rFonts w:cs="Arial"/>
        </w:rPr>
        <w:t xml:space="preserve"> 2021</w:t>
      </w:r>
      <w:r w:rsidR="00EA5D0D">
        <w:rPr>
          <w:rFonts w:cs="Arial"/>
        </w:rPr>
        <w:t>.</w:t>
      </w:r>
    </w:p>
    <w:p w14:paraId="6BCF0B74" w14:textId="77777777" w:rsidR="00900E57" w:rsidRPr="00ED1A53" w:rsidRDefault="00900E57" w:rsidP="00900E57">
      <w:pPr>
        <w:pStyle w:val="BodyText"/>
        <w:rPr>
          <w:rFonts w:cs="Arial"/>
          <w:b/>
        </w:rPr>
      </w:pPr>
    </w:p>
    <w:p w14:paraId="00F762C5" w14:textId="06E1DFA9" w:rsidR="00900E57" w:rsidRPr="00ED1A53" w:rsidRDefault="00900E57" w:rsidP="00900E57">
      <w:pPr>
        <w:pStyle w:val="BodyText"/>
        <w:rPr>
          <w:rFonts w:cs="Arial"/>
          <w:b/>
        </w:rPr>
      </w:pPr>
      <w:r>
        <w:rPr>
          <w:rFonts w:cs="Arial"/>
          <w:b/>
        </w:rPr>
        <w:t>88</w:t>
      </w:r>
      <w:r w:rsidRPr="00ED1A53">
        <w:rPr>
          <w:rFonts w:cs="Arial"/>
          <w:b/>
        </w:rPr>
        <w:t>/20</w:t>
      </w:r>
      <w:r w:rsidRPr="00ED1A53">
        <w:rPr>
          <w:rFonts w:cs="Arial"/>
          <w:b/>
        </w:rPr>
        <w:tab/>
        <w:t>ACTION REGISTER</w:t>
      </w:r>
    </w:p>
    <w:tbl>
      <w:tblPr>
        <w:tblW w:w="90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954"/>
        <w:gridCol w:w="850"/>
        <w:gridCol w:w="1134"/>
      </w:tblGrid>
      <w:tr w:rsidR="00900E57" w:rsidRPr="00ED1A53" w14:paraId="0FB70826" w14:textId="66F40F4D" w:rsidTr="00F24EDF">
        <w:tc>
          <w:tcPr>
            <w:tcW w:w="7088" w:type="dxa"/>
            <w:gridSpan w:val="2"/>
            <w:tcBorders>
              <w:bottom w:val="nil"/>
            </w:tcBorders>
          </w:tcPr>
          <w:p w14:paraId="2D94DC56" w14:textId="77777777" w:rsidR="00900E57" w:rsidRPr="00ED1A53" w:rsidRDefault="00900E57" w:rsidP="00152283">
            <w:pPr>
              <w:rPr>
                <w:rFonts w:cs="Arial"/>
              </w:rPr>
            </w:pPr>
            <w:bookmarkStart w:id="1" w:name="_Hlk71528858"/>
            <w:r w:rsidRPr="00ED1A53">
              <w:rPr>
                <w:rFonts w:cs="Arial"/>
              </w:rPr>
              <w:t xml:space="preserve">See referenced minute for full detail </w:t>
            </w:r>
          </w:p>
        </w:tc>
        <w:tc>
          <w:tcPr>
            <w:tcW w:w="850" w:type="dxa"/>
            <w:tcBorders>
              <w:bottom w:val="single" w:sz="4" w:space="0" w:color="auto"/>
            </w:tcBorders>
          </w:tcPr>
          <w:p w14:paraId="15CDB575" w14:textId="75A54B77" w:rsidR="00900E57" w:rsidRPr="00ED1A53" w:rsidRDefault="00900E57" w:rsidP="00152283">
            <w:pPr>
              <w:jc w:val="center"/>
              <w:rPr>
                <w:rFonts w:cs="Arial"/>
                <w:b/>
              </w:rPr>
            </w:pPr>
            <w:r>
              <w:rPr>
                <w:rFonts w:cs="Arial"/>
                <w:b/>
              </w:rPr>
              <w:t>Resp</w:t>
            </w:r>
          </w:p>
        </w:tc>
        <w:tc>
          <w:tcPr>
            <w:tcW w:w="1134" w:type="dxa"/>
            <w:tcBorders>
              <w:bottom w:val="single" w:sz="4" w:space="0" w:color="auto"/>
            </w:tcBorders>
          </w:tcPr>
          <w:p w14:paraId="3BFBDFBB" w14:textId="64D67AEA" w:rsidR="00900E57" w:rsidRPr="00ED1A53" w:rsidRDefault="00900E57" w:rsidP="00152283">
            <w:pPr>
              <w:jc w:val="center"/>
              <w:rPr>
                <w:rFonts w:cs="Arial"/>
                <w:b/>
              </w:rPr>
            </w:pPr>
            <w:r>
              <w:rPr>
                <w:rFonts w:cs="Arial"/>
                <w:b/>
              </w:rPr>
              <w:t>By</w:t>
            </w:r>
          </w:p>
        </w:tc>
      </w:tr>
      <w:bookmarkEnd w:id="1"/>
      <w:tr w:rsidR="00E445E3" w:rsidRPr="00ED1A53" w14:paraId="79384237" w14:textId="17D435CB" w:rsidTr="005642D4">
        <w:tc>
          <w:tcPr>
            <w:tcW w:w="1134" w:type="dxa"/>
            <w:tcBorders>
              <w:top w:val="nil"/>
            </w:tcBorders>
            <w:vAlign w:val="center"/>
          </w:tcPr>
          <w:p w14:paraId="7BC04795" w14:textId="77777777" w:rsidR="00E445E3" w:rsidRPr="00ED1A53" w:rsidRDefault="00E445E3" w:rsidP="00152283">
            <w:pPr>
              <w:rPr>
                <w:rFonts w:cs="Arial"/>
                <w:b/>
                <w:bCs/>
              </w:rPr>
            </w:pPr>
            <w:r w:rsidRPr="00ED1A53">
              <w:rPr>
                <w:rFonts w:cs="Arial"/>
                <w:b/>
                <w:bCs/>
              </w:rPr>
              <w:t>Action 1</w:t>
            </w:r>
          </w:p>
        </w:tc>
        <w:tc>
          <w:tcPr>
            <w:tcW w:w="5954" w:type="dxa"/>
            <w:tcBorders>
              <w:top w:val="nil"/>
            </w:tcBorders>
          </w:tcPr>
          <w:p w14:paraId="1A871EA9" w14:textId="00128980" w:rsidR="00E445E3" w:rsidRPr="00ED1A53" w:rsidRDefault="00E445E3" w:rsidP="00152283">
            <w:pPr>
              <w:rPr>
                <w:rFonts w:cs="Arial"/>
              </w:rPr>
            </w:pPr>
            <w:r>
              <w:rPr>
                <w:rFonts w:cs="Arial"/>
              </w:rPr>
              <w:t>74/20b. Urgent Business agreed.</w:t>
            </w:r>
          </w:p>
        </w:tc>
        <w:tc>
          <w:tcPr>
            <w:tcW w:w="850" w:type="dxa"/>
            <w:vMerge w:val="restart"/>
            <w:tcBorders>
              <w:top w:val="single" w:sz="4" w:space="0" w:color="auto"/>
            </w:tcBorders>
            <w:vAlign w:val="center"/>
          </w:tcPr>
          <w:p w14:paraId="1504EE57" w14:textId="624A8B9B" w:rsidR="00E445E3" w:rsidRPr="005642D4" w:rsidRDefault="00E445E3" w:rsidP="00152283">
            <w:pPr>
              <w:jc w:val="center"/>
              <w:rPr>
                <w:rFonts w:cs="Arial"/>
                <w:b/>
                <w:sz w:val="18"/>
                <w:szCs w:val="18"/>
              </w:rPr>
            </w:pPr>
            <w:r w:rsidRPr="005642D4">
              <w:rPr>
                <w:rFonts w:cs="Arial"/>
                <w:b/>
                <w:sz w:val="18"/>
                <w:szCs w:val="18"/>
              </w:rPr>
              <w:t>Clerk</w:t>
            </w:r>
          </w:p>
        </w:tc>
        <w:tc>
          <w:tcPr>
            <w:tcW w:w="1134" w:type="dxa"/>
            <w:vMerge w:val="restart"/>
            <w:tcBorders>
              <w:top w:val="single" w:sz="4" w:space="0" w:color="auto"/>
            </w:tcBorders>
            <w:vAlign w:val="center"/>
          </w:tcPr>
          <w:p w14:paraId="43207B7F" w14:textId="6E52C0BC" w:rsidR="00E445E3" w:rsidRPr="005642D4" w:rsidRDefault="00E445E3" w:rsidP="00152283">
            <w:pPr>
              <w:jc w:val="center"/>
              <w:rPr>
                <w:rFonts w:cs="Arial"/>
                <w:b/>
                <w:sz w:val="18"/>
                <w:szCs w:val="18"/>
              </w:rPr>
            </w:pPr>
            <w:r w:rsidRPr="005642D4">
              <w:rPr>
                <w:rFonts w:cs="Arial"/>
                <w:b/>
                <w:sz w:val="18"/>
                <w:szCs w:val="18"/>
              </w:rPr>
              <w:t>wie</w:t>
            </w:r>
          </w:p>
        </w:tc>
      </w:tr>
      <w:tr w:rsidR="00E445E3" w:rsidRPr="00ED1A53" w14:paraId="136604B4" w14:textId="1C78AE86" w:rsidTr="005642D4">
        <w:tc>
          <w:tcPr>
            <w:tcW w:w="1134" w:type="dxa"/>
          </w:tcPr>
          <w:p w14:paraId="7E51242C" w14:textId="77777777" w:rsidR="00E445E3" w:rsidRPr="00ED1A53" w:rsidRDefault="00E445E3" w:rsidP="00152283">
            <w:pPr>
              <w:rPr>
                <w:rFonts w:cs="Arial"/>
                <w:b/>
                <w:bCs/>
              </w:rPr>
            </w:pPr>
            <w:r w:rsidRPr="00ED1A53">
              <w:rPr>
                <w:rFonts w:cs="Arial"/>
                <w:b/>
                <w:bCs/>
              </w:rPr>
              <w:t>Action 2</w:t>
            </w:r>
          </w:p>
        </w:tc>
        <w:tc>
          <w:tcPr>
            <w:tcW w:w="5954" w:type="dxa"/>
          </w:tcPr>
          <w:p w14:paraId="4CB4EC0B" w14:textId="0902C205" w:rsidR="00E445E3" w:rsidRPr="00ED1A53" w:rsidRDefault="00E445E3" w:rsidP="00152283">
            <w:pPr>
              <w:rPr>
                <w:rFonts w:cs="Arial"/>
              </w:rPr>
            </w:pPr>
            <w:r>
              <w:rPr>
                <w:rFonts w:cs="Arial"/>
              </w:rPr>
              <w:t>7</w:t>
            </w:r>
            <w:r w:rsidR="00610381">
              <w:rPr>
                <w:rFonts w:cs="Arial"/>
              </w:rPr>
              <w:t>7</w:t>
            </w:r>
            <w:r>
              <w:rPr>
                <w:rFonts w:cs="Arial"/>
              </w:rPr>
              <w:t>/20a. Last minutes</w:t>
            </w:r>
            <w:r w:rsidRPr="00ED3ABE">
              <w:rPr>
                <w:rFonts w:cs="Arial"/>
                <w:sz w:val="16"/>
                <w:szCs w:val="16"/>
              </w:rPr>
              <w:t xml:space="preserve"> (08.03.21)</w:t>
            </w:r>
            <w:r>
              <w:rPr>
                <w:rFonts w:cs="Arial"/>
                <w:sz w:val="16"/>
                <w:szCs w:val="16"/>
              </w:rPr>
              <w:t xml:space="preserve"> </w:t>
            </w:r>
            <w:r w:rsidRPr="00ED3ABE">
              <w:rPr>
                <w:rFonts w:cs="Arial"/>
              </w:rPr>
              <w:t>confirmed for signature.</w:t>
            </w:r>
          </w:p>
        </w:tc>
        <w:tc>
          <w:tcPr>
            <w:tcW w:w="850" w:type="dxa"/>
            <w:vMerge/>
            <w:vAlign w:val="center"/>
          </w:tcPr>
          <w:p w14:paraId="7823E06F" w14:textId="77777777" w:rsidR="00E445E3" w:rsidRPr="005642D4" w:rsidRDefault="00E445E3" w:rsidP="00152283">
            <w:pPr>
              <w:jc w:val="center"/>
              <w:rPr>
                <w:rFonts w:cs="Arial"/>
                <w:b/>
                <w:sz w:val="18"/>
                <w:szCs w:val="18"/>
              </w:rPr>
            </w:pPr>
          </w:p>
        </w:tc>
        <w:tc>
          <w:tcPr>
            <w:tcW w:w="1134" w:type="dxa"/>
            <w:vMerge/>
            <w:vAlign w:val="center"/>
          </w:tcPr>
          <w:p w14:paraId="5CCC068C" w14:textId="77777777" w:rsidR="00E445E3" w:rsidRPr="005642D4" w:rsidRDefault="00E445E3" w:rsidP="00152283">
            <w:pPr>
              <w:jc w:val="center"/>
              <w:rPr>
                <w:rFonts w:cs="Arial"/>
                <w:b/>
                <w:sz w:val="18"/>
                <w:szCs w:val="18"/>
              </w:rPr>
            </w:pPr>
          </w:p>
        </w:tc>
      </w:tr>
      <w:tr w:rsidR="00E445E3" w:rsidRPr="00ED1A53" w14:paraId="6EFF0445" w14:textId="51138917" w:rsidTr="005642D4">
        <w:trPr>
          <w:trHeight w:val="241"/>
        </w:trPr>
        <w:tc>
          <w:tcPr>
            <w:tcW w:w="1134" w:type="dxa"/>
          </w:tcPr>
          <w:p w14:paraId="4BCF22F7" w14:textId="77777777" w:rsidR="00E445E3" w:rsidRPr="00ED1A53" w:rsidRDefault="00E445E3" w:rsidP="00152283">
            <w:pPr>
              <w:rPr>
                <w:rFonts w:cs="Arial"/>
                <w:b/>
                <w:bCs/>
              </w:rPr>
            </w:pPr>
            <w:r w:rsidRPr="00ED1A53">
              <w:rPr>
                <w:rFonts w:cs="Arial"/>
                <w:b/>
                <w:bCs/>
              </w:rPr>
              <w:t>Action 3</w:t>
            </w:r>
          </w:p>
        </w:tc>
        <w:tc>
          <w:tcPr>
            <w:tcW w:w="5954" w:type="dxa"/>
          </w:tcPr>
          <w:p w14:paraId="647D32B2" w14:textId="516770F2" w:rsidR="00E445E3" w:rsidRPr="00ED1A53" w:rsidRDefault="00E445E3" w:rsidP="00152283">
            <w:pPr>
              <w:rPr>
                <w:rFonts w:cs="Arial"/>
              </w:rPr>
            </w:pPr>
            <w:r>
              <w:rPr>
                <w:rFonts w:cs="Arial"/>
              </w:rPr>
              <w:t>77/20d (iii) Reference to EAM to be removed.</w:t>
            </w:r>
          </w:p>
        </w:tc>
        <w:tc>
          <w:tcPr>
            <w:tcW w:w="850" w:type="dxa"/>
            <w:vMerge/>
            <w:vAlign w:val="center"/>
          </w:tcPr>
          <w:p w14:paraId="7E39159C" w14:textId="124A0EB2" w:rsidR="00E445E3" w:rsidRPr="005642D4" w:rsidRDefault="00E445E3" w:rsidP="00152283">
            <w:pPr>
              <w:jc w:val="center"/>
              <w:rPr>
                <w:rFonts w:cs="Arial"/>
                <w:b/>
                <w:sz w:val="18"/>
                <w:szCs w:val="18"/>
              </w:rPr>
            </w:pPr>
          </w:p>
        </w:tc>
        <w:tc>
          <w:tcPr>
            <w:tcW w:w="1134" w:type="dxa"/>
            <w:vAlign w:val="center"/>
          </w:tcPr>
          <w:p w14:paraId="757F1EAE" w14:textId="605EE593" w:rsidR="00E445E3" w:rsidRPr="005642D4" w:rsidRDefault="00E445E3" w:rsidP="00152283">
            <w:pPr>
              <w:jc w:val="center"/>
              <w:rPr>
                <w:rFonts w:cs="Arial"/>
                <w:b/>
                <w:sz w:val="18"/>
                <w:szCs w:val="18"/>
              </w:rPr>
            </w:pPr>
            <w:r w:rsidRPr="005642D4">
              <w:rPr>
                <w:rFonts w:cs="Arial"/>
                <w:b/>
                <w:sz w:val="18"/>
                <w:szCs w:val="18"/>
              </w:rPr>
              <w:t>30.06.2</w:t>
            </w:r>
            <w:r w:rsidR="005F4C1C" w:rsidRPr="005642D4">
              <w:rPr>
                <w:rFonts w:cs="Arial"/>
                <w:b/>
                <w:sz w:val="18"/>
                <w:szCs w:val="18"/>
              </w:rPr>
              <w:t>1</w:t>
            </w:r>
          </w:p>
        </w:tc>
      </w:tr>
      <w:tr w:rsidR="00900E57" w:rsidRPr="00ED1A53" w14:paraId="21C6B5F6" w14:textId="3CFBC5D1" w:rsidTr="005642D4">
        <w:trPr>
          <w:trHeight w:val="58"/>
        </w:trPr>
        <w:tc>
          <w:tcPr>
            <w:tcW w:w="1134" w:type="dxa"/>
          </w:tcPr>
          <w:p w14:paraId="4853BBFC" w14:textId="77777777" w:rsidR="00900E57" w:rsidRPr="00ED1A53" w:rsidRDefault="00900E57" w:rsidP="00152283">
            <w:pPr>
              <w:rPr>
                <w:rFonts w:cs="Arial"/>
                <w:b/>
                <w:bCs/>
              </w:rPr>
            </w:pPr>
            <w:r w:rsidRPr="00ED1A53">
              <w:rPr>
                <w:rFonts w:cs="Arial"/>
                <w:b/>
                <w:bCs/>
              </w:rPr>
              <w:t>Action 4</w:t>
            </w:r>
          </w:p>
        </w:tc>
        <w:tc>
          <w:tcPr>
            <w:tcW w:w="5954" w:type="dxa"/>
          </w:tcPr>
          <w:p w14:paraId="4F5F8232" w14:textId="785DF23B" w:rsidR="00900E57" w:rsidRPr="00ED1A53" w:rsidRDefault="00615875" w:rsidP="00152283">
            <w:pPr>
              <w:rPr>
                <w:rFonts w:cs="Arial"/>
              </w:rPr>
            </w:pPr>
            <w:r>
              <w:rPr>
                <w:rFonts w:cs="Arial"/>
              </w:rPr>
              <w:t>78/20</w:t>
            </w:r>
            <w:r w:rsidR="00B62CA5">
              <w:rPr>
                <w:rFonts w:cs="Arial"/>
              </w:rPr>
              <w:t>b. Face coverings to remain mandatory in designated areas.</w:t>
            </w:r>
          </w:p>
        </w:tc>
        <w:tc>
          <w:tcPr>
            <w:tcW w:w="850" w:type="dxa"/>
            <w:vAlign w:val="center"/>
          </w:tcPr>
          <w:p w14:paraId="49F39C79" w14:textId="2D3CF3F5" w:rsidR="00900E57" w:rsidRPr="005642D4" w:rsidRDefault="0011796B" w:rsidP="00152283">
            <w:pPr>
              <w:jc w:val="center"/>
              <w:rPr>
                <w:rFonts w:cs="Arial"/>
                <w:b/>
                <w:sz w:val="18"/>
                <w:szCs w:val="18"/>
              </w:rPr>
            </w:pPr>
            <w:r w:rsidRPr="005642D4">
              <w:rPr>
                <w:rFonts w:cs="Arial"/>
                <w:b/>
                <w:sz w:val="18"/>
                <w:szCs w:val="18"/>
              </w:rPr>
              <w:t>Chair</w:t>
            </w:r>
          </w:p>
        </w:tc>
        <w:tc>
          <w:tcPr>
            <w:tcW w:w="1134" w:type="dxa"/>
            <w:vAlign w:val="center"/>
          </w:tcPr>
          <w:p w14:paraId="21E0B8B9" w14:textId="56C54CA3" w:rsidR="00900E57" w:rsidRPr="005642D4" w:rsidRDefault="0011796B" w:rsidP="00152283">
            <w:pPr>
              <w:jc w:val="center"/>
              <w:rPr>
                <w:rFonts w:cs="Arial"/>
                <w:b/>
                <w:sz w:val="18"/>
                <w:szCs w:val="18"/>
              </w:rPr>
            </w:pPr>
            <w:r w:rsidRPr="005642D4">
              <w:rPr>
                <w:rFonts w:cs="Arial"/>
                <w:b/>
                <w:sz w:val="18"/>
                <w:szCs w:val="18"/>
              </w:rPr>
              <w:t>wie</w:t>
            </w:r>
          </w:p>
        </w:tc>
      </w:tr>
      <w:tr w:rsidR="00900E57" w:rsidRPr="00ED1A53" w14:paraId="51A6822E" w14:textId="267D207B" w:rsidTr="005642D4">
        <w:tc>
          <w:tcPr>
            <w:tcW w:w="1134" w:type="dxa"/>
          </w:tcPr>
          <w:p w14:paraId="5F3F5656" w14:textId="77777777" w:rsidR="00900E57" w:rsidRPr="00ED1A53" w:rsidRDefault="00900E57" w:rsidP="00152283">
            <w:pPr>
              <w:rPr>
                <w:rFonts w:cs="Arial"/>
                <w:b/>
                <w:bCs/>
              </w:rPr>
            </w:pPr>
            <w:r w:rsidRPr="00ED1A53">
              <w:rPr>
                <w:rFonts w:cs="Arial"/>
                <w:b/>
                <w:bCs/>
              </w:rPr>
              <w:t>Action 5</w:t>
            </w:r>
          </w:p>
        </w:tc>
        <w:tc>
          <w:tcPr>
            <w:tcW w:w="5954" w:type="dxa"/>
          </w:tcPr>
          <w:p w14:paraId="1BE01562" w14:textId="178C1703" w:rsidR="00900E57" w:rsidRPr="00ED1A53" w:rsidRDefault="003F4F54" w:rsidP="00152283">
            <w:pPr>
              <w:rPr>
                <w:rFonts w:cs="Arial"/>
              </w:rPr>
            </w:pPr>
            <w:r>
              <w:rPr>
                <w:rFonts w:cs="Arial"/>
              </w:rPr>
              <w:t>79/20b. Pay and percentage of income tbc by FRC.</w:t>
            </w:r>
          </w:p>
        </w:tc>
        <w:tc>
          <w:tcPr>
            <w:tcW w:w="850" w:type="dxa"/>
            <w:vAlign w:val="center"/>
          </w:tcPr>
          <w:p w14:paraId="054560FD" w14:textId="45EB0BB1" w:rsidR="00900E57" w:rsidRPr="005642D4" w:rsidRDefault="003F4F54" w:rsidP="00152283">
            <w:pPr>
              <w:jc w:val="center"/>
              <w:rPr>
                <w:rFonts w:cs="Arial"/>
                <w:b/>
                <w:sz w:val="18"/>
                <w:szCs w:val="18"/>
              </w:rPr>
            </w:pPr>
            <w:r>
              <w:rPr>
                <w:rFonts w:cs="Arial"/>
                <w:b/>
                <w:sz w:val="18"/>
                <w:szCs w:val="18"/>
              </w:rPr>
              <w:t>FD</w:t>
            </w:r>
          </w:p>
        </w:tc>
        <w:tc>
          <w:tcPr>
            <w:tcW w:w="1134" w:type="dxa"/>
            <w:vAlign w:val="center"/>
          </w:tcPr>
          <w:p w14:paraId="2953D8CA" w14:textId="652C6AD4" w:rsidR="00900E57" w:rsidRPr="005642D4" w:rsidRDefault="003F4F54" w:rsidP="00152283">
            <w:pPr>
              <w:jc w:val="center"/>
              <w:rPr>
                <w:rFonts w:cs="Arial"/>
                <w:b/>
                <w:sz w:val="18"/>
                <w:szCs w:val="18"/>
              </w:rPr>
            </w:pPr>
            <w:r>
              <w:rPr>
                <w:rFonts w:cs="Arial"/>
                <w:b/>
                <w:sz w:val="18"/>
                <w:szCs w:val="18"/>
              </w:rPr>
              <w:t>wie</w:t>
            </w:r>
          </w:p>
        </w:tc>
      </w:tr>
      <w:tr w:rsidR="004276C6" w:rsidRPr="00ED1A53" w14:paraId="3C6ADAEA" w14:textId="77777777" w:rsidTr="005642D4">
        <w:tc>
          <w:tcPr>
            <w:tcW w:w="1134" w:type="dxa"/>
          </w:tcPr>
          <w:p w14:paraId="3EE80187" w14:textId="30DDB5BC" w:rsidR="004276C6" w:rsidRPr="00ED1A53" w:rsidRDefault="004276C6" w:rsidP="004276C6">
            <w:pPr>
              <w:rPr>
                <w:rFonts w:cs="Arial"/>
                <w:b/>
                <w:bCs/>
              </w:rPr>
            </w:pPr>
            <w:r>
              <w:rPr>
                <w:rFonts w:cs="Arial"/>
                <w:b/>
                <w:bCs/>
              </w:rPr>
              <w:t>Action 6</w:t>
            </w:r>
          </w:p>
        </w:tc>
        <w:tc>
          <w:tcPr>
            <w:tcW w:w="5954" w:type="dxa"/>
          </w:tcPr>
          <w:p w14:paraId="658F79F9" w14:textId="121B05BA" w:rsidR="004276C6" w:rsidRDefault="004276C6" w:rsidP="004276C6">
            <w:pPr>
              <w:rPr>
                <w:rFonts w:cs="Arial"/>
              </w:rPr>
            </w:pPr>
            <w:r>
              <w:rPr>
                <w:rFonts w:cs="Arial"/>
              </w:rPr>
              <w:t>80/20. Revised budget to next meeting.</w:t>
            </w:r>
          </w:p>
        </w:tc>
        <w:tc>
          <w:tcPr>
            <w:tcW w:w="850" w:type="dxa"/>
            <w:vAlign w:val="center"/>
          </w:tcPr>
          <w:p w14:paraId="4C472ECE" w14:textId="78B2B272" w:rsidR="004276C6" w:rsidRPr="005642D4" w:rsidRDefault="004276C6" w:rsidP="004276C6">
            <w:pPr>
              <w:jc w:val="center"/>
              <w:rPr>
                <w:rFonts w:cs="Arial"/>
                <w:b/>
                <w:sz w:val="18"/>
                <w:szCs w:val="18"/>
              </w:rPr>
            </w:pPr>
            <w:r w:rsidRPr="005642D4">
              <w:rPr>
                <w:rFonts w:cs="Arial"/>
                <w:b/>
                <w:sz w:val="18"/>
                <w:szCs w:val="18"/>
              </w:rPr>
              <w:t>FD</w:t>
            </w:r>
          </w:p>
        </w:tc>
        <w:tc>
          <w:tcPr>
            <w:tcW w:w="1134" w:type="dxa"/>
            <w:vAlign w:val="center"/>
          </w:tcPr>
          <w:p w14:paraId="61DB7D82" w14:textId="7A74B366" w:rsidR="004276C6" w:rsidRPr="005642D4" w:rsidRDefault="004276C6" w:rsidP="004276C6">
            <w:pPr>
              <w:jc w:val="center"/>
              <w:rPr>
                <w:rFonts w:cs="Arial"/>
                <w:b/>
                <w:sz w:val="18"/>
                <w:szCs w:val="18"/>
              </w:rPr>
            </w:pPr>
            <w:r w:rsidRPr="005642D4">
              <w:rPr>
                <w:rFonts w:cs="Arial"/>
                <w:b/>
                <w:sz w:val="18"/>
                <w:szCs w:val="18"/>
              </w:rPr>
              <w:t>12.07.21</w:t>
            </w:r>
          </w:p>
        </w:tc>
      </w:tr>
      <w:tr w:rsidR="005642D4" w:rsidRPr="00ED1A53" w14:paraId="1CB3E190" w14:textId="6C51ABA2" w:rsidTr="005642D4">
        <w:tc>
          <w:tcPr>
            <w:tcW w:w="1134" w:type="dxa"/>
          </w:tcPr>
          <w:p w14:paraId="7BDD085B" w14:textId="77777777" w:rsidR="005642D4" w:rsidRPr="00ED1A53" w:rsidRDefault="005642D4" w:rsidP="00152283">
            <w:pPr>
              <w:rPr>
                <w:rFonts w:cs="Arial"/>
                <w:b/>
                <w:bCs/>
              </w:rPr>
            </w:pPr>
            <w:r w:rsidRPr="00ED1A53">
              <w:rPr>
                <w:rFonts w:cs="Arial"/>
                <w:b/>
                <w:bCs/>
              </w:rPr>
              <w:t>Action 6</w:t>
            </w:r>
          </w:p>
        </w:tc>
        <w:tc>
          <w:tcPr>
            <w:tcW w:w="5954" w:type="dxa"/>
            <w:vAlign w:val="center"/>
          </w:tcPr>
          <w:p w14:paraId="69968F9B" w14:textId="4CA0D1C7" w:rsidR="005642D4" w:rsidRPr="00ED1A53" w:rsidRDefault="005642D4" w:rsidP="00152283">
            <w:pPr>
              <w:rPr>
                <w:rFonts w:cs="Arial"/>
              </w:rPr>
            </w:pPr>
            <w:r>
              <w:rPr>
                <w:rFonts w:cs="Arial"/>
              </w:rPr>
              <w:t>81/20. “Governors’ monthly report” to be introduced.</w:t>
            </w:r>
          </w:p>
        </w:tc>
        <w:tc>
          <w:tcPr>
            <w:tcW w:w="850" w:type="dxa"/>
            <w:vAlign w:val="center"/>
          </w:tcPr>
          <w:p w14:paraId="13CC3903" w14:textId="0BE61AB9" w:rsidR="005642D4" w:rsidRPr="005642D4" w:rsidRDefault="005642D4" w:rsidP="00152283">
            <w:pPr>
              <w:jc w:val="center"/>
              <w:rPr>
                <w:rFonts w:cs="Arial"/>
                <w:b/>
                <w:sz w:val="18"/>
                <w:szCs w:val="18"/>
              </w:rPr>
            </w:pPr>
            <w:r w:rsidRPr="005642D4">
              <w:rPr>
                <w:rFonts w:cs="Arial"/>
                <w:b/>
                <w:sz w:val="18"/>
                <w:szCs w:val="18"/>
              </w:rPr>
              <w:t>JE</w:t>
            </w:r>
          </w:p>
        </w:tc>
        <w:tc>
          <w:tcPr>
            <w:tcW w:w="1134" w:type="dxa"/>
            <w:vMerge w:val="restart"/>
            <w:vAlign w:val="center"/>
          </w:tcPr>
          <w:p w14:paraId="1432629C" w14:textId="21ACAE96" w:rsidR="005642D4" w:rsidRPr="005642D4" w:rsidRDefault="005642D4" w:rsidP="00152283">
            <w:pPr>
              <w:jc w:val="center"/>
              <w:rPr>
                <w:rFonts w:cs="Arial"/>
                <w:b/>
                <w:sz w:val="18"/>
                <w:szCs w:val="18"/>
              </w:rPr>
            </w:pPr>
            <w:r w:rsidRPr="005642D4">
              <w:rPr>
                <w:rFonts w:cs="Arial"/>
                <w:b/>
                <w:sz w:val="18"/>
                <w:szCs w:val="18"/>
              </w:rPr>
              <w:t>wie</w:t>
            </w:r>
          </w:p>
        </w:tc>
      </w:tr>
      <w:tr w:rsidR="005642D4" w:rsidRPr="00ED1A53" w14:paraId="329F9EC2" w14:textId="36FE2A70" w:rsidTr="005642D4">
        <w:tc>
          <w:tcPr>
            <w:tcW w:w="1134" w:type="dxa"/>
          </w:tcPr>
          <w:p w14:paraId="3BE11101" w14:textId="77777777" w:rsidR="005642D4" w:rsidRPr="00ED1A53" w:rsidRDefault="005642D4" w:rsidP="00152283">
            <w:pPr>
              <w:rPr>
                <w:rFonts w:cs="Arial"/>
                <w:b/>
                <w:bCs/>
              </w:rPr>
            </w:pPr>
            <w:r w:rsidRPr="00ED1A53">
              <w:rPr>
                <w:rFonts w:cs="Arial"/>
                <w:b/>
                <w:bCs/>
              </w:rPr>
              <w:t>Action 7</w:t>
            </w:r>
          </w:p>
        </w:tc>
        <w:tc>
          <w:tcPr>
            <w:tcW w:w="5954" w:type="dxa"/>
            <w:vAlign w:val="center"/>
          </w:tcPr>
          <w:p w14:paraId="445615F9" w14:textId="48216491" w:rsidR="005642D4" w:rsidRPr="00ED1A53" w:rsidRDefault="005642D4" w:rsidP="00152283">
            <w:pPr>
              <w:rPr>
                <w:rFonts w:cs="Arial"/>
              </w:rPr>
            </w:pPr>
            <w:r>
              <w:rPr>
                <w:rFonts w:cs="Arial"/>
              </w:rPr>
              <w:t>81/20. Business Schedule approved as flexible.</w:t>
            </w:r>
          </w:p>
        </w:tc>
        <w:tc>
          <w:tcPr>
            <w:tcW w:w="850" w:type="dxa"/>
            <w:vAlign w:val="center"/>
          </w:tcPr>
          <w:p w14:paraId="51653498" w14:textId="255CA654" w:rsidR="005642D4" w:rsidRPr="005642D4" w:rsidRDefault="005642D4" w:rsidP="00152283">
            <w:pPr>
              <w:jc w:val="center"/>
              <w:rPr>
                <w:rFonts w:cs="Arial"/>
                <w:b/>
                <w:sz w:val="18"/>
                <w:szCs w:val="18"/>
              </w:rPr>
            </w:pPr>
            <w:r w:rsidRPr="005642D4">
              <w:rPr>
                <w:rFonts w:cs="Arial"/>
                <w:b/>
                <w:sz w:val="18"/>
                <w:szCs w:val="18"/>
              </w:rPr>
              <w:t>Chair</w:t>
            </w:r>
          </w:p>
        </w:tc>
        <w:tc>
          <w:tcPr>
            <w:tcW w:w="1134" w:type="dxa"/>
            <w:vMerge/>
            <w:vAlign w:val="center"/>
          </w:tcPr>
          <w:p w14:paraId="4FAEDF5B" w14:textId="77777777" w:rsidR="005642D4" w:rsidRPr="005642D4" w:rsidRDefault="005642D4" w:rsidP="00152283">
            <w:pPr>
              <w:jc w:val="center"/>
              <w:rPr>
                <w:rFonts w:cs="Arial"/>
                <w:b/>
                <w:sz w:val="18"/>
                <w:szCs w:val="18"/>
              </w:rPr>
            </w:pPr>
          </w:p>
        </w:tc>
      </w:tr>
      <w:tr w:rsidR="005642D4" w:rsidRPr="00ED1A53" w14:paraId="20F6CCCE" w14:textId="3AE9D585" w:rsidTr="005642D4">
        <w:tc>
          <w:tcPr>
            <w:tcW w:w="1134" w:type="dxa"/>
          </w:tcPr>
          <w:p w14:paraId="309A55C3" w14:textId="77777777" w:rsidR="005642D4" w:rsidRPr="00ED1A53" w:rsidRDefault="005642D4" w:rsidP="00152283">
            <w:pPr>
              <w:rPr>
                <w:rFonts w:cs="Arial"/>
                <w:b/>
                <w:bCs/>
              </w:rPr>
            </w:pPr>
            <w:r w:rsidRPr="00ED1A53">
              <w:rPr>
                <w:rFonts w:cs="Arial"/>
                <w:b/>
                <w:bCs/>
              </w:rPr>
              <w:t>Action 8</w:t>
            </w:r>
          </w:p>
        </w:tc>
        <w:tc>
          <w:tcPr>
            <w:tcW w:w="5954" w:type="dxa"/>
            <w:vAlign w:val="center"/>
          </w:tcPr>
          <w:p w14:paraId="2BD8F926" w14:textId="39A52134" w:rsidR="005642D4" w:rsidRPr="00ED1A53" w:rsidRDefault="005642D4" w:rsidP="00152283">
            <w:pPr>
              <w:rPr>
                <w:rFonts w:cs="Arial"/>
              </w:rPr>
            </w:pPr>
            <w:r>
              <w:rPr>
                <w:rFonts w:cs="Arial"/>
              </w:rPr>
              <w:t>81/20. Meeting schedule to be considered at next meeting.</w:t>
            </w:r>
          </w:p>
        </w:tc>
        <w:tc>
          <w:tcPr>
            <w:tcW w:w="850" w:type="dxa"/>
            <w:vAlign w:val="center"/>
          </w:tcPr>
          <w:p w14:paraId="15F98883" w14:textId="1FF4059A" w:rsidR="005642D4" w:rsidRPr="005642D4" w:rsidRDefault="005642D4" w:rsidP="00152283">
            <w:pPr>
              <w:jc w:val="center"/>
              <w:rPr>
                <w:rFonts w:cs="Arial"/>
                <w:b/>
                <w:sz w:val="18"/>
                <w:szCs w:val="18"/>
              </w:rPr>
            </w:pPr>
            <w:r w:rsidRPr="005642D4">
              <w:rPr>
                <w:rFonts w:cs="Arial"/>
                <w:b/>
                <w:sz w:val="18"/>
                <w:szCs w:val="18"/>
              </w:rPr>
              <w:t>JE</w:t>
            </w:r>
          </w:p>
        </w:tc>
        <w:tc>
          <w:tcPr>
            <w:tcW w:w="1134" w:type="dxa"/>
            <w:vAlign w:val="center"/>
          </w:tcPr>
          <w:p w14:paraId="37B12B8E" w14:textId="06316E95" w:rsidR="005642D4" w:rsidRPr="005642D4" w:rsidRDefault="005642D4" w:rsidP="00152283">
            <w:pPr>
              <w:jc w:val="center"/>
              <w:rPr>
                <w:rFonts w:cs="Arial"/>
                <w:b/>
                <w:sz w:val="18"/>
                <w:szCs w:val="18"/>
              </w:rPr>
            </w:pPr>
            <w:r w:rsidRPr="005642D4">
              <w:rPr>
                <w:rFonts w:cs="Arial"/>
                <w:b/>
                <w:sz w:val="18"/>
                <w:szCs w:val="18"/>
              </w:rPr>
              <w:t>12.07.21</w:t>
            </w:r>
          </w:p>
        </w:tc>
      </w:tr>
      <w:tr w:rsidR="00833FCB" w:rsidRPr="00ED1A53" w14:paraId="6FF7B920" w14:textId="77777777" w:rsidTr="005642D4">
        <w:tc>
          <w:tcPr>
            <w:tcW w:w="1134" w:type="dxa"/>
          </w:tcPr>
          <w:p w14:paraId="2D944703" w14:textId="48448919" w:rsidR="00833FCB" w:rsidRPr="00ED1A53" w:rsidRDefault="00833FCB" w:rsidP="00152283">
            <w:pPr>
              <w:rPr>
                <w:rFonts w:cs="Arial"/>
                <w:b/>
                <w:bCs/>
              </w:rPr>
            </w:pPr>
            <w:r>
              <w:rPr>
                <w:rFonts w:cs="Arial"/>
                <w:b/>
                <w:bCs/>
              </w:rPr>
              <w:t>Action 9</w:t>
            </w:r>
          </w:p>
        </w:tc>
        <w:tc>
          <w:tcPr>
            <w:tcW w:w="5954" w:type="dxa"/>
            <w:vAlign w:val="center"/>
          </w:tcPr>
          <w:p w14:paraId="2C751A1A" w14:textId="70B28F26" w:rsidR="00833FCB" w:rsidRPr="00ED1A53" w:rsidRDefault="0058124C" w:rsidP="00152283">
            <w:pPr>
              <w:rPr>
                <w:rFonts w:cs="Arial"/>
              </w:rPr>
            </w:pPr>
            <w:r>
              <w:rPr>
                <w:rFonts w:cs="Arial"/>
              </w:rPr>
              <w:t>85/20. SPH Grievance Policy approved.</w:t>
            </w:r>
          </w:p>
        </w:tc>
        <w:tc>
          <w:tcPr>
            <w:tcW w:w="850" w:type="dxa"/>
            <w:vAlign w:val="center"/>
          </w:tcPr>
          <w:p w14:paraId="23773362" w14:textId="0674AA39" w:rsidR="00833FCB" w:rsidRPr="005642D4" w:rsidRDefault="0058124C" w:rsidP="00152283">
            <w:pPr>
              <w:jc w:val="center"/>
              <w:rPr>
                <w:rFonts w:cs="Arial"/>
                <w:b/>
                <w:sz w:val="18"/>
                <w:szCs w:val="18"/>
              </w:rPr>
            </w:pPr>
            <w:r>
              <w:rPr>
                <w:rFonts w:cs="Arial"/>
                <w:b/>
                <w:sz w:val="18"/>
                <w:szCs w:val="18"/>
              </w:rPr>
              <w:t>HRD</w:t>
            </w:r>
          </w:p>
        </w:tc>
        <w:tc>
          <w:tcPr>
            <w:tcW w:w="1134" w:type="dxa"/>
            <w:vAlign w:val="center"/>
          </w:tcPr>
          <w:p w14:paraId="2EFB0B92" w14:textId="1F0690FF" w:rsidR="00833FCB" w:rsidRPr="005642D4" w:rsidRDefault="0058124C" w:rsidP="00152283">
            <w:pPr>
              <w:jc w:val="center"/>
              <w:rPr>
                <w:rFonts w:cs="Arial"/>
                <w:b/>
                <w:sz w:val="18"/>
                <w:szCs w:val="18"/>
              </w:rPr>
            </w:pPr>
            <w:r>
              <w:rPr>
                <w:rFonts w:cs="Arial"/>
                <w:b/>
                <w:sz w:val="18"/>
                <w:szCs w:val="18"/>
              </w:rPr>
              <w:t>wie</w:t>
            </w:r>
          </w:p>
        </w:tc>
      </w:tr>
      <w:tr w:rsidR="005642D4" w:rsidRPr="00ED1A53" w14:paraId="61008765" w14:textId="77777777" w:rsidTr="005642D4">
        <w:tc>
          <w:tcPr>
            <w:tcW w:w="1134" w:type="dxa"/>
          </w:tcPr>
          <w:p w14:paraId="3EEE1DEF" w14:textId="274D4483" w:rsidR="005642D4" w:rsidRDefault="0058124C" w:rsidP="00152283">
            <w:pPr>
              <w:rPr>
                <w:rFonts w:cs="Arial"/>
                <w:b/>
                <w:bCs/>
              </w:rPr>
            </w:pPr>
            <w:r>
              <w:rPr>
                <w:rFonts w:cs="Arial"/>
                <w:b/>
                <w:bCs/>
              </w:rPr>
              <w:t>Action 10</w:t>
            </w:r>
          </w:p>
        </w:tc>
        <w:tc>
          <w:tcPr>
            <w:tcW w:w="5954" w:type="dxa"/>
            <w:vAlign w:val="center"/>
          </w:tcPr>
          <w:p w14:paraId="4FFF256D" w14:textId="1191CC0C" w:rsidR="005642D4" w:rsidRPr="00ED1A53" w:rsidRDefault="009C75CF" w:rsidP="00152283">
            <w:pPr>
              <w:rPr>
                <w:rFonts w:cs="Arial"/>
              </w:rPr>
            </w:pPr>
            <w:r>
              <w:rPr>
                <w:rFonts w:cs="Arial"/>
              </w:rPr>
              <w:t>86/20. PT elected as Corporation Chair.</w:t>
            </w:r>
          </w:p>
        </w:tc>
        <w:tc>
          <w:tcPr>
            <w:tcW w:w="850" w:type="dxa"/>
            <w:vAlign w:val="center"/>
          </w:tcPr>
          <w:p w14:paraId="0A4BAB01" w14:textId="0451994C" w:rsidR="005642D4" w:rsidRPr="005642D4" w:rsidRDefault="009C75CF" w:rsidP="00152283">
            <w:pPr>
              <w:jc w:val="center"/>
              <w:rPr>
                <w:rFonts w:cs="Arial"/>
                <w:b/>
                <w:sz w:val="18"/>
                <w:szCs w:val="18"/>
              </w:rPr>
            </w:pPr>
            <w:r>
              <w:rPr>
                <w:rFonts w:cs="Arial"/>
                <w:b/>
                <w:sz w:val="18"/>
                <w:szCs w:val="18"/>
              </w:rPr>
              <w:t>Clerk</w:t>
            </w:r>
          </w:p>
        </w:tc>
        <w:tc>
          <w:tcPr>
            <w:tcW w:w="1134" w:type="dxa"/>
            <w:vAlign w:val="center"/>
          </w:tcPr>
          <w:p w14:paraId="13EC0821" w14:textId="64492670" w:rsidR="005642D4" w:rsidRPr="005642D4" w:rsidRDefault="009C75CF" w:rsidP="00152283">
            <w:pPr>
              <w:jc w:val="center"/>
              <w:rPr>
                <w:rFonts w:cs="Arial"/>
                <w:b/>
                <w:sz w:val="18"/>
                <w:szCs w:val="18"/>
              </w:rPr>
            </w:pPr>
            <w:r>
              <w:rPr>
                <w:rFonts w:cs="Arial"/>
                <w:b/>
                <w:sz w:val="18"/>
                <w:szCs w:val="18"/>
              </w:rPr>
              <w:t>12.07.20</w:t>
            </w:r>
          </w:p>
        </w:tc>
      </w:tr>
    </w:tbl>
    <w:p w14:paraId="371BABB1" w14:textId="77777777" w:rsidR="00900E57" w:rsidRPr="00ED1A53" w:rsidRDefault="00900E57" w:rsidP="00900E57">
      <w:pPr>
        <w:rPr>
          <w:rFonts w:cs="Arial"/>
        </w:rPr>
      </w:pPr>
    </w:p>
    <w:p w14:paraId="5CA55358" w14:textId="12CE5DC8" w:rsidR="008513C6" w:rsidRDefault="00A1345D" w:rsidP="0042316E">
      <w:pPr>
        <w:pStyle w:val="ListBullet"/>
        <w:numPr>
          <w:ilvl w:val="0"/>
          <w:numId w:val="0"/>
        </w:numPr>
        <w:ind w:left="709" w:hanging="709"/>
        <w:rPr>
          <w:rFonts w:cs="Arial"/>
          <w:b/>
        </w:rPr>
      </w:pPr>
      <w:r>
        <w:rPr>
          <w:rFonts w:cs="Arial"/>
          <w:b/>
        </w:rPr>
        <w:t xml:space="preserve"> </w:t>
      </w:r>
      <w:r w:rsidR="008513C6">
        <w:rPr>
          <w:rFonts w:cs="Arial"/>
          <w:b/>
        </w:rPr>
        <w:t xml:space="preserve"> </w:t>
      </w:r>
    </w:p>
    <w:sectPr w:rsidR="008513C6" w:rsidSect="00E4300B">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BC025" w14:textId="77777777" w:rsidR="009A4993" w:rsidRDefault="009A4993" w:rsidP="002A20D7">
      <w:r>
        <w:separator/>
      </w:r>
    </w:p>
  </w:endnote>
  <w:endnote w:type="continuationSeparator" w:id="0">
    <w:p w14:paraId="27804923" w14:textId="77777777" w:rsidR="009A4993" w:rsidRDefault="009A4993" w:rsidP="002A2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B92A5" w14:textId="6B55EA80" w:rsidR="0021530B" w:rsidRDefault="007B47B8">
    <w:pPr>
      <w:pStyle w:val="Footer"/>
    </w:pPr>
    <w:r>
      <w:t>AgreedMinutes.JE.</w:t>
    </w:r>
    <w:r w:rsidR="003859C9">
      <w:t>SG.25</w:t>
    </w:r>
    <w:r w:rsidR="0021530B">
      <w:t>.5.21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DDD6F" w14:textId="77777777" w:rsidR="009A4993" w:rsidRDefault="009A4993" w:rsidP="002A20D7">
      <w:r>
        <w:separator/>
      </w:r>
    </w:p>
  </w:footnote>
  <w:footnote w:type="continuationSeparator" w:id="0">
    <w:p w14:paraId="0881F14C" w14:textId="77777777" w:rsidR="009A4993" w:rsidRDefault="009A4993" w:rsidP="002A20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08D72"/>
    <w:lvl w:ilvl="0">
      <w:start w:val="1"/>
      <w:numFmt w:val="bullet"/>
      <w:pStyle w:val="ListBullet"/>
      <w:lvlText w:val=""/>
      <w:lvlJc w:val="left"/>
      <w:pPr>
        <w:tabs>
          <w:tab w:val="num" w:pos="6162"/>
        </w:tabs>
        <w:ind w:left="6162" w:hanging="360"/>
      </w:pPr>
      <w:rPr>
        <w:rFonts w:ascii="Symbol" w:hAnsi="Symbol" w:hint="default"/>
      </w:rPr>
    </w:lvl>
  </w:abstractNum>
  <w:abstractNum w:abstractNumId="1" w15:restartNumberingAfterBreak="0">
    <w:nsid w:val="03E2377A"/>
    <w:multiLevelType w:val="hybridMultilevel"/>
    <w:tmpl w:val="DCE607F4"/>
    <w:lvl w:ilvl="0" w:tplc="5A4EC728">
      <w:start w:val="1"/>
      <w:numFmt w:val="lowerRoman"/>
      <w:lvlText w:val="(%1)"/>
      <w:lvlJc w:val="left"/>
      <w:pPr>
        <w:ind w:left="1789" w:hanging="72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 w15:restartNumberingAfterBreak="0">
    <w:nsid w:val="091F0EA0"/>
    <w:multiLevelType w:val="hybridMultilevel"/>
    <w:tmpl w:val="DC4AC256"/>
    <w:lvl w:ilvl="0" w:tplc="5A06257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093E31BC"/>
    <w:multiLevelType w:val="hybridMultilevel"/>
    <w:tmpl w:val="A28662DA"/>
    <w:lvl w:ilvl="0" w:tplc="8D6E20EC">
      <w:start w:val="1"/>
      <w:numFmt w:val="lowerLetter"/>
      <w:lvlText w:val="%1."/>
      <w:lvlJc w:val="left"/>
      <w:pPr>
        <w:ind w:left="1080" w:hanging="360"/>
      </w:pPr>
      <w:rPr>
        <w:rFonts w:hint="default"/>
        <w:b w:val="0"/>
        <w:color w:val="auto"/>
      </w:rPr>
    </w:lvl>
    <w:lvl w:ilvl="1" w:tplc="08090019">
      <w:start w:val="1"/>
      <w:numFmt w:val="lowerLetter"/>
      <w:lvlText w:val="%2."/>
      <w:lvlJc w:val="left"/>
      <w:pPr>
        <w:ind w:left="1800" w:hanging="360"/>
      </w:pPr>
      <w:rPr>
        <w:b w:val="0"/>
      </w:rPr>
    </w:lvl>
    <w:lvl w:ilvl="2" w:tplc="C7CC684C">
      <w:start w:val="1"/>
      <w:numFmt w:val="lowerRoman"/>
      <w:lvlText w:val="(%3)"/>
      <w:lvlJc w:val="left"/>
      <w:pPr>
        <w:ind w:left="1855" w:hanging="720"/>
      </w:pPr>
      <w:rPr>
        <w:rFonts w:hint="default"/>
        <w:b w:val="0"/>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EB0169E"/>
    <w:multiLevelType w:val="hybridMultilevel"/>
    <w:tmpl w:val="DD98A63E"/>
    <w:lvl w:ilvl="0" w:tplc="6F6046E2">
      <w:start w:val="1"/>
      <w:numFmt w:val="lowerRoman"/>
      <w:lvlText w:val="(%1)"/>
      <w:lvlJc w:val="left"/>
      <w:pPr>
        <w:ind w:left="3276" w:hanging="720"/>
      </w:pPr>
      <w:rPr>
        <w:rFonts w:hint="default"/>
      </w:rPr>
    </w:lvl>
    <w:lvl w:ilvl="1" w:tplc="08090019" w:tentative="1">
      <w:start w:val="1"/>
      <w:numFmt w:val="lowerLetter"/>
      <w:lvlText w:val="%2."/>
      <w:lvlJc w:val="left"/>
      <w:pPr>
        <w:ind w:left="3636" w:hanging="360"/>
      </w:pPr>
    </w:lvl>
    <w:lvl w:ilvl="2" w:tplc="0809001B" w:tentative="1">
      <w:start w:val="1"/>
      <w:numFmt w:val="lowerRoman"/>
      <w:lvlText w:val="%3."/>
      <w:lvlJc w:val="right"/>
      <w:pPr>
        <w:ind w:left="4356" w:hanging="180"/>
      </w:pPr>
    </w:lvl>
    <w:lvl w:ilvl="3" w:tplc="0809000F" w:tentative="1">
      <w:start w:val="1"/>
      <w:numFmt w:val="decimal"/>
      <w:lvlText w:val="%4."/>
      <w:lvlJc w:val="left"/>
      <w:pPr>
        <w:ind w:left="5076" w:hanging="360"/>
      </w:pPr>
    </w:lvl>
    <w:lvl w:ilvl="4" w:tplc="08090019" w:tentative="1">
      <w:start w:val="1"/>
      <w:numFmt w:val="lowerLetter"/>
      <w:lvlText w:val="%5."/>
      <w:lvlJc w:val="left"/>
      <w:pPr>
        <w:ind w:left="5796" w:hanging="360"/>
      </w:pPr>
    </w:lvl>
    <w:lvl w:ilvl="5" w:tplc="0809001B" w:tentative="1">
      <w:start w:val="1"/>
      <w:numFmt w:val="lowerRoman"/>
      <w:lvlText w:val="%6."/>
      <w:lvlJc w:val="right"/>
      <w:pPr>
        <w:ind w:left="6516" w:hanging="180"/>
      </w:pPr>
    </w:lvl>
    <w:lvl w:ilvl="6" w:tplc="0809000F" w:tentative="1">
      <w:start w:val="1"/>
      <w:numFmt w:val="decimal"/>
      <w:lvlText w:val="%7."/>
      <w:lvlJc w:val="left"/>
      <w:pPr>
        <w:ind w:left="7236" w:hanging="360"/>
      </w:pPr>
    </w:lvl>
    <w:lvl w:ilvl="7" w:tplc="08090019" w:tentative="1">
      <w:start w:val="1"/>
      <w:numFmt w:val="lowerLetter"/>
      <w:lvlText w:val="%8."/>
      <w:lvlJc w:val="left"/>
      <w:pPr>
        <w:ind w:left="7956" w:hanging="360"/>
      </w:pPr>
    </w:lvl>
    <w:lvl w:ilvl="8" w:tplc="0809001B" w:tentative="1">
      <w:start w:val="1"/>
      <w:numFmt w:val="lowerRoman"/>
      <w:lvlText w:val="%9."/>
      <w:lvlJc w:val="right"/>
      <w:pPr>
        <w:ind w:left="8676" w:hanging="180"/>
      </w:pPr>
    </w:lvl>
  </w:abstractNum>
  <w:abstractNum w:abstractNumId="5" w15:restartNumberingAfterBreak="0">
    <w:nsid w:val="12270D57"/>
    <w:multiLevelType w:val="hybridMultilevel"/>
    <w:tmpl w:val="86C0035A"/>
    <w:lvl w:ilvl="0" w:tplc="9768E13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A961900"/>
    <w:multiLevelType w:val="hybridMultilevel"/>
    <w:tmpl w:val="C14C342E"/>
    <w:lvl w:ilvl="0" w:tplc="5202AD38">
      <w:start w:val="1"/>
      <w:numFmt w:val="lowerLetter"/>
      <w:lvlText w:val="%1."/>
      <w:lvlJc w:val="left"/>
      <w:pPr>
        <w:ind w:left="1068" w:hanging="360"/>
      </w:pPr>
      <w:rPr>
        <w:rFonts w:hint="default"/>
        <w:b w:val="0"/>
        <w:bCs/>
        <w:color w:val="auto"/>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7" w15:restartNumberingAfterBreak="0">
    <w:nsid w:val="1E444015"/>
    <w:multiLevelType w:val="hybridMultilevel"/>
    <w:tmpl w:val="FE5EF30C"/>
    <w:lvl w:ilvl="0" w:tplc="2B14089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8" w15:restartNumberingAfterBreak="0">
    <w:nsid w:val="1E7E0319"/>
    <w:multiLevelType w:val="hybridMultilevel"/>
    <w:tmpl w:val="8FCCF812"/>
    <w:lvl w:ilvl="0" w:tplc="750CE2A2">
      <w:start w:val="1"/>
      <w:numFmt w:val="low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18059D9"/>
    <w:multiLevelType w:val="hybridMultilevel"/>
    <w:tmpl w:val="FBCA349C"/>
    <w:lvl w:ilvl="0" w:tplc="2AB0E814">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0" w15:restartNumberingAfterBreak="0">
    <w:nsid w:val="23924480"/>
    <w:multiLevelType w:val="hybridMultilevel"/>
    <w:tmpl w:val="FA74D010"/>
    <w:lvl w:ilvl="0" w:tplc="FE98CDC2">
      <w:start w:val="1"/>
      <w:numFmt w:val="lowerLetter"/>
      <w:lvlText w:val="%1."/>
      <w:lvlJc w:val="left"/>
      <w:pPr>
        <w:ind w:left="1080" w:hanging="360"/>
      </w:pPr>
      <w:rPr>
        <w:rFonts w:hint="default"/>
      </w:rPr>
    </w:lvl>
    <w:lvl w:ilvl="1" w:tplc="776AA1AE">
      <w:start w:val="1"/>
      <w:numFmt w:val="lowerLetter"/>
      <w:lvlText w:val="%2."/>
      <w:lvlJc w:val="left"/>
      <w:pPr>
        <w:ind w:left="1800" w:hanging="360"/>
      </w:pPr>
      <w:rPr>
        <w:color w:val="auto"/>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43C440A"/>
    <w:multiLevelType w:val="hybridMultilevel"/>
    <w:tmpl w:val="15105B54"/>
    <w:lvl w:ilvl="0" w:tplc="DECCCE9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5A4462F"/>
    <w:multiLevelType w:val="hybridMultilevel"/>
    <w:tmpl w:val="0992758A"/>
    <w:lvl w:ilvl="0" w:tplc="C240B3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B53541C"/>
    <w:multiLevelType w:val="hybridMultilevel"/>
    <w:tmpl w:val="BBA05B92"/>
    <w:lvl w:ilvl="0" w:tplc="401608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BE47CEC"/>
    <w:multiLevelType w:val="hybridMultilevel"/>
    <w:tmpl w:val="3580E486"/>
    <w:lvl w:ilvl="0" w:tplc="649417DE">
      <w:start w:val="1"/>
      <w:numFmt w:val="lowerLetter"/>
      <w:lvlText w:val="%1."/>
      <w:lvlJc w:val="left"/>
      <w:pPr>
        <w:ind w:left="1069" w:hanging="360"/>
      </w:pPr>
      <w:rPr>
        <w:rFonts w:hint="default"/>
        <w:b w:val="0"/>
        <w:bCs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E43754F"/>
    <w:multiLevelType w:val="hybridMultilevel"/>
    <w:tmpl w:val="CD280A88"/>
    <w:lvl w:ilvl="0" w:tplc="275C4912">
      <w:start w:val="1"/>
      <w:numFmt w:val="lowerLetter"/>
      <w:lvlText w:val="%1."/>
      <w:lvlJc w:val="left"/>
      <w:pPr>
        <w:ind w:left="1069" w:hanging="360"/>
      </w:pPr>
      <w:rPr>
        <w:rFonts w:hint="default"/>
        <w:b w:val="0"/>
        <w:color w:val="auto"/>
      </w:rPr>
    </w:lvl>
    <w:lvl w:ilvl="1" w:tplc="4960701A">
      <w:start w:val="1"/>
      <w:numFmt w:val="lowerLetter"/>
      <w:lvlText w:val="%2."/>
      <w:lvlJc w:val="left"/>
      <w:pPr>
        <w:ind w:left="1353" w:hanging="360"/>
      </w:pPr>
      <w:rPr>
        <w:b w:val="0"/>
        <w:bCs w:val="0"/>
      </w:rPr>
    </w:lvl>
    <w:lvl w:ilvl="2" w:tplc="3E000A28">
      <w:start w:val="1"/>
      <w:numFmt w:val="lowerRoman"/>
      <w:lvlText w:val="(%3)"/>
      <w:lvlJc w:val="left"/>
      <w:pPr>
        <w:ind w:left="1996" w:hanging="720"/>
      </w:pPr>
      <w:rPr>
        <w:rFonts w:hint="default"/>
        <w:b w:val="0"/>
        <w:bCs w:val="0"/>
        <w:color w:val="auto"/>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EAF2C2C"/>
    <w:multiLevelType w:val="hybridMultilevel"/>
    <w:tmpl w:val="E54EA0E6"/>
    <w:lvl w:ilvl="0" w:tplc="0966F37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5466AB6"/>
    <w:multiLevelType w:val="hybridMultilevel"/>
    <w:tmpl w:val="F24A8B10"/>
    <w:lvl w:ilvl="0" w:tplc="C4800EC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15:restartNumberingAfterBreak="0">
    <w:nsid w:val="35E01B74"/>
    <w:multiLevelType w:val="hybridMultilevel"/>
    <w:tmpl w:val="5558A1BC"/>
    <w:lvl w:ilvl="0" w:tplc="0809000F">
      <w:start w:val="1"/>
      <w:numFmt w:val="decimal"/>
      <w:lvlText w:val="%1."/>
      <w:lvlJc w:val="left"/>
      <w:pPr>
        <w:ind w:left="720" w:hanging="360"/>
      </w:pPr>
      <w:rPr>
        <w:rFonts w:hint="default"/>
        <w:b w:val="0"/>
        <w:bCs w:val="0"/>
      </w:rPr>
    </w:lvl>
    <w:lvl w:ilvl="1" w:tplc="4A482850">
      <w:start w:val="1"/>
      <w:numFmt w:val="lowerLetter"/>
      <w:lvlText w:val="%2."/>
      <w:lvlJc w:val="left"/>
      <w:pPr>
        <w:ind w:left="1440" w:hanging="360"/>
      </w:pPr>
    </w:lvl>
    <w:lvl w:ilvl="2" w:tplc="F6ACC5EA">
      <w:start w:val="1"/>
      <w:numFmt w:val="lowerRoman"/>
      <w:lvlText w:val="%3."/>
      <w:lvlJc w:val="right"/>
      <w:pPr>
        <w:ind w:left="2160" w:hanging="180"/>
      </w:pPr>
    </w:lvl>
    <w:lvl w:ilvl="3" w:tplc="4E687680">
      <w:start w:val="1"/>
      <w:numFmt w:val="decimal"/>
      <w:lvlText w:val="%4."/>
      <w:lvlJc w:val="left"/>
      <w:pPr>
        <w:ind w:left="2880" w:hanging="360"/>
      </w:pPr>
    </w:lvl>
    <w:lvl w:ilvl="4" w:tplc="7766F720">
      <w:start w:val="1"/>
      <w:numFmt w:val="lowerLetter"/>
      <w:lvlText w:val="%5."/>
      <w:lvlJc w:val="left"/>
      <w:pPr>
        <w:ind w:left="3600" w:hanging="360"/>
      </w:pPr>
    </w:lvl>
    <w:lvl w:ilvl="5" w:tplc="404AA8AA">
      <w:start w:val="1"/>
      <w:numFmt w:val="lowerRoman"/>
      <w:lvlText w:val="%6."/>
      <w:lvlJc w:val="right"/>
      <w:pPr>
        <w:ind w:left="4320" w:hanging="180"/>
      </w:pPr>
    </w:lvl>
    <w:lvl w:ilvl="6" w:tplc="EFCE4062">
      <w:start w:val="1"/>
      <w:numFmt w:val="decimal"/>
      <w:lvlText w:val="%7."/>
      <w:lvlJc w:val="left"/>
      <w:pPr>
        <w:ind w:left="5040" w:hanging="360"/>
      </w:pPr>
    </w:lvl>
    <w:lvl w:ilvl="7" w:tplc="441084A0">
      <w:start w:val="1"/>
      <w:numFmt w:val="lowerLetter"/>
      <w:lvlText w:val="%8."/>
      <w:lvlJc w:val="left"/>
      <w:pPr>
        <w:ind w:left="5760" w:hanging="360"/>
      </w:pPr>
    </w:lvl>
    <w:lvl w:ilvl="8" w:tplc="942CC62E">
      <w:start w:val="1"/>
      <w:numFmt w:val="lowerRoman"/>
      <w:lvlText w:val="%9."/>
      <w:lvlJc w:val="right"/>
      <w:pPr>
        <w:ind w:left="6480" w:hanging="180"/>
      </w:pPr>
    </w:lvl>
  </w:abstractNum>
  <w:abstractNum w:abstractNumId="19" w15:restartNumberingAfterBreak="0">
    <w:nsid w:val="360C3813"/>
    <w:multiLevelType w:val="multilevel"/>
    <w:tmpl w:val="F46C72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78C321D"/>
    <w:multiLevelType w:val="hybridMultilevel"/>
    <w:tmpl w:val="84729F4C"/>
    <w:lvl w:ilvl="0" w:tplc="493038E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E767227"/>
    <w:multiLevelType w:val="hybridMultilevel"/>
    <w:tmpl w:val="51A45F1E"/>
    <w:lvl w:ilvl="0" w:tplc="4D5E644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3F736C10"/>
    <w:multiLevelType w:val="hybridMultilevel"/>
    <w:tmpl w:val="01AEBE90"/>
    <w:lvl w:ilvl="0" w:tplc="80A4A590">
      <w:start w:val="1"/>
      <w:numFmt w:val="lowerLetter"/>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5D82D62"/>
    <w:multiLevelType w:val="hybridMultilevel"/>
    <w:tmpl w:val="7F08F7F0"/>
    <w:lvl w:ilvl="0" w:tplc="08090019">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 w15:restartNumberingAfterBreak="0">
    <w:nsid w:val="47913E11"/>
    <w:multiLevelType w:val="hybridMultilevel"/>
    <w:tmpl w:val="CD280A88"/>
    <w:lvl w:ilvl="0" w:tplc="275C4912">
      <w:start w:val="1"/>
      <w:numFmt w:val="lowerLetter"/>
      <w:lvlText w:val="%1."/>
      <w:lvlJc w:val="left"/>
      <w:pPr>
        <w:ind w:left="1069" w:hanging="360"/>
      </w:pPr>
      <w:rPr>
        <w:rFonts w:hint="default"/>
        <w:b w:val="0"/>
        <w:color w:val="auto"/>
      </w:rPr>
    </w:lvl>
    <w:lvl w:ilvl="1" w:tplc="4960701A">
      <w:start w:val="1"/>
      <w:numFmt w:val="lowerLetter"/>
      <w:lvlText w:val="%2."/>
      <w:lvlJc w:val="left"/>
      <w:pPr>
        <w:ind w:left="1353" w:hanging="360"/>
      </w:pPr>
      <w:rPr>
        <w:b w:val="0"/>
        <w:bCs w:val="0"/>
      </w:rPr>
    </w:lvl>
    <w:lvl w:ilvl="2" w:tplc="3E000A28">
      <w:start w:val="1"/>
      <w:numFmt w:val="lowerRoman"/>
      <w:lvlText w:val="(%3)"/>
      <w:lvlJc w:val="left"/>
      <w:pPr>
        <w:ind w:left="1996" w:hanging="720"/>
      </w:pPr>
      <w:rPr>
        <w:rFonts w:hint="default"/>
        <w:b w:val="0"/>
        <w:bCs w:val="0"/>
        <w:color w:val="auto"/>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ACC4825"/>
    <w:multiLevelType w:val="hybridMultilevel"/>
    <w:tmpl w:val="7960C7C0"/>
    <w:lvl w:ilvl="0" w:tplc="F0AA6A46">
      <w:start w:val="1"/>
      <w:numFmt w:val="lowerRoman"/>
      <w:lvlText w:val="(%1)"/>
      <w:lvlJc w:val="left"/>
      <w:pPr>
        <w:ind w:left="1788" w:hanging="72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26" w15:restartNumberingAfterBreak="0">
    <w:nsid w:val="4C5E782B"/>
    <w:multiLevelType w:val="hybridMultilevel"/>
    <w:tmpl w:val="ECD89C34"/>
    <w:lvl w:ilvl="0" w:tplc="50D8D8B4">
      <w:start w:val="1"/>
      <w:numFmt w:val="lowerLetter"/>
      <w:lvlText w:val="%1."/>
      <w:lvlJc w:val="left"/>
      <w:pPr>
        <w:ind w:left="1069" w:hanging="360"/>
      </w:pPr>
      <w:rPr>
        <w:rFonts w:cs="Times New Roman"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15:restartNumberingAfterBreak="0">
    <w:nsid w:val="4DD06441"/>
    <w:multiLevelType w:val="hybridMultilevel"/>
    <w:tmpl w:val="714499FE"/>
    <w:lvl w:ilvl="0" w:tplc="963E72B2">
      <w:start w:val="1"/>
      <w:numFmt w:val="lowerLetter"/>
      <w:lvlText w:val="%1."/>
      <w:lvlJc w:val="left"/>
      <w:pPr>
        <w:ind w:left="1080"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DFD1680"/>
    <w:multiLevelType w:val="multilevel"/>
    <w:tmpl w:val="D410082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41313CD"/>
    <w:multiLevelType w:val="hybridMultilevel"/>
    <w:tmpl w:val="8138AC54"/>
    <w:lvl w:ilvl="0" w:tplc="9B848E74">
      <w:start w:val="1"/>
      <w:numFmt w:val="lowerRoman"/>
      <w:lvlText w:val="(%1)"/>
      <w:lvlJc w:val="left"/>
      <w:pPr>
        <w:ind w:left="1789" w:hanging="72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0" w15:restartNumberingAfterBreak="0">
    <w:nsid w:val="561D65F2"/>
    <w:multiLevelType w:val="hybridMultilevel"/>
    <w:tmpl w:val="96689984"/>
    <w:lvl w:ilvl="0" w:tplc="B56C785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1" w15:restartNumberingAfterBreak="0">
    <w:nsid w:val="5696064F"/>
    <w:multiLevelType w:val="hybridMultilevel"/>
    <w:tmpl w:val="80466818"/>
    <w:lvl w:ilvl="0" w:tplc="F4ACEDB0">
      <w:start w:val="1"/>
      <w:numFmt w:val="lowerLetter"/>
      <w:lvlText w:val="%1."/>
      <w:lvlJc w:val="left"/>
      <w:pPr>
        <w:ind w:left="1080"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04C174A"/>
    <w:multiLevelType w:val="hybridMultilevel"/>
    <w:tmpl w:val="AFF26612"/>
    <w:lvl w:ilvl="0" w:tplc="5F8278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10840B8"/>
    <w:multiLevelType w:val="hybridMultilevel"/>
    <w:tmpl w:val="5A62C44E"/>
    <w:lvl w:ilvl="0" w:tplc="8FF41F4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16C499A"/>
    <w:multiLevelType w:val="hybridMultilevel"/>
    <w:tmpl w:val="49DA85B2"/>
    <w:lvl w:ilvl="0" w:tplc="CF2660A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1914B4F"/>
    <w:multiLevelType w:val="hybridMultilevel"/>
    <w:tmpl w:val="765879C0"/>
    <w:lvl w:ilvl="0" w:tplc="11A09E1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648D39D2"/>
    <w:multiLevelType w:val="hybridMultilevel"/>
    <w:tmpl w:val="009494EC"/>
    <w:lvl w:ilvl="0" w:tplc="C48A9644">
      <w:start w:val="1"/>
      <w:numFmt w:val="lowerLetter"/>
      <w:lvlText w:val="%1."/>
      <w:lvlJc w:val="left"/>
      <w:pPr>
        <w:ind w:left="1070" w:hanging="360"/>
      </w:pPr>
      <w:rPr>
        <w:rFonts w:hint="default"/>
        <w:color w:val="auto"/>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7" w15:restartNumberingAfterBreak="0">
    <w:nsid w:val="68D04A94"/>
    <w:multiLevelType w:val="hybridMultilevel"/>
    <w:tmpl w:val="24AE967C"/>
    <w:lvl w:ilvl="0" w:tplc="FACE3C98">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8" w15:restartNumberingAfterBreak="0">
    <w:nsid w:val="69301B10"/>
    <w:multiLevelType w:val="hybridMultilevel"/>
    <w:tmpl w:val="2A1A8F5C"/>
    <w:lvl w:ilvl="0" w:tplc="F5D4758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1175543"/>
    <w:multiLevelType w:val="multilevel"/>
    <w:tmpl w:val="5B16E0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73642017"/>
    <w:multiLevelType w:val="hybridMultilevel"/>
    <w:tmpl w:val="D4E877E4"/>
    <w:lvl w:ilvl="0" w:tplc="A6C66B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53673CC"/>
    <w:multiLevelType w:val="hybridMultilevel"/>
    <w:tmpl w:val="4CCA596C"/>
    <w:lvl w:ilvl="0" w:tplc="592EBB8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770F39F5"/>
    <w:multiLevelType w:val="hybridMultilevel"/>
    <w:tmpl w:val="330CBA98"/>
    <w:lvl w:ilvl="0" w:tplc="07BC0028">
      <w:start w:val="1"/>
      <w:numFmt w:val="lowerLetter"/>
      <w:lvlText w:val="%1."/>
      <w:lvlJc w:val="left"/>
      <w:pPr>
        <w:ind w:left="1068" w:hanging="360"/>
      </w:pPr>
      <w:rPr>
        <w:rFonts w:hint="default"/>
        <w:b w:val="0"/>
        <w:bCs/>
        <w:color w:val="auto"/>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3" w15:restartNumberingAfterBreak="0">
    <w:nsid w:val="791D10F5"/>
    <w:multiLevelType w:val="multilevel"/>
    <w:tmpl w:val="66428C7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8"/>
  </w:num>
  <w:num w:numId="2">
    <w:abstractNumId w:val="0"/>
  </w:num>
  <w:num w:numId="3">
    <w:abstractNumId w:val="24"/>
  </w:num>
  <w:num w:numId="4">
    <w:abstractNumId w:val="31"/>
  </w:num>
  <w:num w:numId="5">
    <w:abstractNumId w:val="10"/>
  </w:num>
  <w:num w:numId="6">
    <w:abstractNumId w:val="27"/>
  </w:num>
  <w:num w:numId="7">
    <w:abstractNumId w:val="21"/>
  </w:num>
  <w:num w:numId="8">
    <w:abstractNumId w:val="14"/>
  </w:num>
  <w:num w:numId="9">
    <w:abstractNumId w:val="36"/>
  </w:num>
  <w:num w:numId="10">
    <w:abstractNumId w:val="6"/>
  </w:num>
  <w:num w:numId="11">
    <w:abstractNumId w:val="1"/>
  </w:num>
  <w:num w:numId="12">
    <w:abstractNumId w:val="5"/>
  </w:num>
  <w:num w:numId="13">
    <w:abstractNumId w:val="40"/>
  </w:num>
  <w:num w:numId="14">
    <w:abstractNumId w:val="17"/>
  </w:num>
  <w:num w:numId="15">
    <w:abstractNumId w:val="3"/>
  </w:num>
  <w:num w:numId="16">
    <w:abstractNumId w:val="2"/>
  </w:num>
  <w:num w:numId="17">
    <w:abstractNumId w:val="38"/>
  </w:num>
  <w:num w:numId="18">
    <w:abstractNumId w:val="23"/>
  </w:num>
  <w:num w:numId="19">
    <w:abstractNumId w:val="9"/>
  </w:num>
  <w:num w:numId="20">
    <w:abstractNumId w:val="20"/>
  </w:num>
  <w:num w:numId="21">
    <w:abstractNumId w:val="29"/>
  </w:num>
  <w:num w:numId="22">
    <w:abstractNumId w:val="7"/>
  </w:num>
  <w:num w:numId="23">
    <w:abstractNumId w:val="8"/>
  </w:num>
  <w:num w:numId="24">
    <w:abstractNumId w:val="34"/>
  </w:num>
  <w:num w:numId="25">
    <w:abstractNumId w:val="13"/>
  </w:num>
  <w:num w:numId="26">
    <w:abstractNumId w:val="42"/>
  </w:num>
  <w:num w:numId="27">
    <w:abstractNumId w:val="33"/>
  </w:num>
  <w:num w:numId="28">
    <w:abstractNumId w:val="39"/>
  </w:num>
  <w:num w:numId="29">
    <w:abstractNumId w:val="28"/>
  </w:num>
  <w:num w:numId="30">
    <w:abstractNumId w:val="19"/>
  </w:num>
  <w:num w:numId="31">
    <w:abstractNumId w:val="43"/>
  </w:num>
  <w:num w:numId="32">
    <w:abstractNumId w:val="41"/>
  </w:num>
  <w:num w:numId="33">
    <w:abstractNumId w:val="25"/>
  </w:num>
  <w:num w:numId="34">
    <w:abstractNumId w:val="4"/>
  </w:num>
  <w:num w:numId="35">
    <w:abstractNumId w:val="15"/>
  </w:num>
  <w:num w:numId="36">
    <w:abstractNumId w:val="37"/>
  </w:num>
  <w:num w:numId="37">
    <w:abstractNumId w:val="16"/>
  </w:num>
  <w:num w:numId="38">
    <w:abstractNumId w:val="12"/>
  </w:num>
  <w:num w:numId="39">
    <w:abstractNumId w:val="11"/>
  </w:num>
  <w:num w:numId="40">
    <w:abstractNumId w:val="26"/>
  </w:num>
  <w:num w:numId="41">
    <w:abstractNumId w:val="22"/>
  </w:num>
  <w:num w:numId="42">
    <w:abstractNumId w:val="35"/>
  </w:num>
  <w:num w:numId="43">
    <w:abstractNumId w:val="32"/>
  </w:num>
  <w:num w:numId="44">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45D"/>
    <w:rsid w:val="000004E4"/>
    <w:rsid w:val="000008A8"/>
    <w:rsid w:val="00001DD7"/>
    <w:rsid w:val="00001F02"/>
    <w:rsid w:val="000025F0"/>
    <w:rsid w:val="00002E0B"/>
    <w:rsid w:val="00004208"/>
    <w:rsid w:val="00004657"/>
    <w:rsid w:val="00004E50"/>
    <w:rsid w:val="000052B8"/>
    <w:rsid w:val="000052F2"/>
    <w:rsid w:val="00005905"/>
    <w:rsid w:val="00006040"/>
    <w:rsid w:val="00006DAC"/>
    <w:rsid w:val="00007AAC"/>
    <w:rsid w:val="00007AC9"/>
    <w:rsid w:val="00007BF4"/>
    <w:rsid w:val="000101C4"/>
    <w:rsid w:val="000103A1"/>
    <w:rsid w:val="00011D96"/>
    <w:rsid w:val="000124CA"/>
    <w:rsid w:val="00015E25"/>
    <w:rsid w:val="000161A5"/>
    <w:rsid w:val="00017353"/>
    <w:rsid w:val="00017FFE"/>
    <w:rsid w:val="00020278"/>
    <w:rsid w:val="00021053"/>
    <w:rsid w:val="0002178F"/>
    <w:rsid w:val="000224D3"/>
    <w:rsid w:val="000227B3"/>
    <w:rsid w:val="00022D0E"/>
    <w:rsid w:val="00023CDE"/>
    <w:rsid w:val="00025AD6"/>
    <w:rsid w:val="0002753E"/>
    <w:rsid w:val="00027666"/>
    <w:rsid w:val="00027979"/>
    <w:rsid w:val="00027C10"/>
    <w:rsid w:val="00027E37"/>
    <w:rsid w:val="000305B6"/>
    <w:rsid w:val="00031C03"/>
    <w:rsid w:val="00032FFA"/>
    <w:rsid w:val="00033084"/>
    <w:rsid w:val="0003347E"/>
    <w:rsid w:val="00033C3D"/>
    <w:rsid w:val="00034411"/>
    <w:rsid w:val="00034BAB"/>
    <w:rsid w:val="00035E75"/>
    <w:rsid w:val="00036266"/>
    <w:rsid w:val="00040572"/>
    <w:rsid w:val="0004196A"/>
    <w:rsid w:val="00043C8A"/>
    <w:rsid w:val="00043EE8"/>
    <w:rsid w:val="000440F6"/>
    <w:rsid w:val="000457AF"/>
    <w:rsid w:val="000469E6"/>
    <w:rsid w:val="0005098B"/>
    <w:rsid w:val="00055EC5"/>
    <w:rsid w:val="000563D3"/>
    <w:rsid w:val="0005648C"/>
    <w:rsid w:val="00056651"/>
    <w:rsid w:val="00060331"/>
    <w:rsid w:val="000608DC"/>
    <w:rsid w:val="00061A09"/>
    <w:rsid w:val="00061C07"/>
    <w:rsid w:val="000632F2"/>
    <w:rsid w:val="00064182"/>
    <w:rsid w:val="000660C3"/>
    <w:rsid w:val="00066F4D"/>
    <w:rsid w:val="000702A7"/>
    <w:rsid w:val="000725ED"/>
    <w:rsid w:val="00072BCC"/>
    <w:rsid w:val="00074215"/>
    <w:rsid w:val="00074885"/>
    <w:rsid w:val="0007616B"/>
    <w:rsid w:val="000768EC"/>
    <w:rsid w:val="0008038F"/>
    <w:rsid w:val="0008053A"/>
    <w:rsid w:val="0008099F"/>
    <w:rsid w:val="00080CCE"/>
    <w:rsid w:val="0008106B"/>
    <w:rsid w:val="000810C3"/>
    <w:rsid w:val="00081321"/>
    <w:rsid w:val="000816A8"/>
    <w:rsid w:val="000831CE"/>
    <w:rsid w:val="000845D6"/>
    <w:rsid w:val="00084A0B"/>
    <w:rsid w:val="00085C04"/>
    <w:rsid w:val="0008623C"/>
    <w:rsid w:val="00087284"/>
    <w:rsid w:val="000877D4"/>
    <w:rsid w:val="00090123"/>
    <w:rsid w:val="00090BAB"/>
    <w:rsid w:val="0009175A"/>
    <w:rsid w:val="00091BC3"/>
    <w:rsid w:val="00091D98"/>
    <w:rsid w:val="00091EDA"/>
    <w:rsid w:val="000920E1"/>
    <w:rsid w:val="000930C8"/>
    <w:rsid w:val="00093222"/>
    <w:rsid w:val="000934A1"/>
    <w:rsid w:val="0009384A"/>
    <w:rsid w:val="00093B69"/>
    <w:rsid w:val="00093C43"/>
    <w:rsid w:val="000959B4"/>
    <w:rsid w:val="00095EBF"/>
    <w:rsid w:val="00096054"/>
    <w:rsid w:val="00096241"/>
    <w:rsid w:val="0009725B"/>
    <w:rsid w:val="0009742A"/>
    <w:rsid w:val="00097AF4"/>
    <w:rsid w:val="000A01FB"/>
    <w:rsid w:val="000A0BAB"/>
    <w:rsid w:val="000A1630"/>
    <w:rsid w:val="000A214A"/>
    <w:rsid w:val="000A2F37"/>
    <w:rsid w:val="000A4449"/>
    <w:rsid w:val="000A4ED0"/>
    <w:rsid w:val="000A503D"/>
    <w:rsid w:val="000A6518"/>
    <w:rsid w:val="000A6AAC"/>
    <w:rsid w:val="000A6EF7"/>
    <w:rsid w:val="000B00D3"/>
    <w:rsid w:val="000B0670"/>
    <w:rsid w:val="000B0FC7"/>
    <w:rsid w:val="000B119A"/>
    <w:rsid w:val="000B2074"/>
    <w:rsid w:val="000B4313"/>
    <w:rsid w:val="000B49EE"/>
    <w:rsid w:val="000B7BC8"/>
    <w:rsid w:val="000B7BE3"/>
    <w:rsid w:val="000B7C58"/>
    <w:rsid w:val="000C071B"/>
    <w:rsid w:val="000C0932"/>
    <w:rsid w:val="000C116C"/>
    <w:rsid w:val="000C2649"/>
    <w:rsid w:val="000C2BD5"/>
    <w:rsid w:val="000C330C"/>
    <w:rsid w:val="000C4A87"/>
    <w:rsid w:val="000C4EC4"/>
    <w:rsid w:val="000C5031"/>
    <w:rsid w:val="000C5175"/>
    <w:rsid w:val="000C5712"/>
    <w:rsid w:val="000C598F"/>
    <w:rsid w:val="000C63F6"/>
    <w:rsid w:val="000D019B"/>
    <w:rsid w:val="000D0D16"/>
    <w:rsid w:val="000D0F60"/>
    <w:rsid w:val="000D13E6"/>
    <w:rsid w:val="000D1850"/>
    <w:rsid w:val="000D1B48"/>
    <w:rsid w:val="000D2EAA"/>
    <w:rsid w:val="000D41D5"/>
    <w:rsid w:val="000D4AB4"/>
    <w:rsid w:val="000D5172"/>
    <w:rsid w:val="000E1071"/>
    <w:rsid w:val="000E110A"/>
    <w:rsid w:val="000E1CC4"/>
    <w:rsid w:val="000E2A3A"/>
    <w:rsid w:val="000E3242"/>
    <w:rsid w:val="000E360B"/>
    <w:rsid w:val="000E4C96"/>
    <w:rsid w:val="000E4F97"/>
    <w:rsid w:val="000E54B8"/>
    <w:rsid w:val="000E5510"/>
    <w:rsid w:val="000E5622"/>
    <w:rsid w:val="000E602B"/>
    <w:rsid w:val="000E7FEC"/>
    <w:rsid w:val="000F0C89"/>
    <w:rsid w:val="000F1235"/>
    <w:rsid w:val="000F2610"/>
    <w:rsid w:val="000F3300"/>
    <w:rsid w:val="000F34E2"/>
    <w:rsid w:val="000F4C18"/>
    <w:rsid w:val="000F7C99"/>
    <w:rsid w:val="001003E0"/>
    <w:rsid w:val="001004A5"/>
    <w:rsid w:val="00103BE1"/>
    <w:rsid w:val="00104018"/>
    <w:rsid w:val="00105872"/>
    <w:rsid w:val="00105DDA"/>
    <w:rsid w:val="001061C5"/>
    <w:rsid w:val="00107566"/>
    <w:rsid w:val="001079F0"/>
    <w:rsid w:val="00111DD2"/>
    <w:rsid w:val="00111EE9"/>
    <w:rsid w:val="00113E13"/>
    <w:rsid w:val="001142BD"/>
    <w:rsid w:val="001154D9"/>
    <w:rsid w:val="00115938"/>
    <w:rsid w:val="0011621D"/>
    <w:rsid w:val="00116DCB"/>
    <w:rsid w:val="00117430"/>
    <w:rsid w:val="0011796B"/>
    <w:rsid w:val="00120BF8"/>
    <w:rsid w:val="001212DA"/>
    <w:rsid w:val="0012185D"/>
    <w:rsid w:val="0012209E"/>
    <w:rsid w:val="00123179"/>
    <w:rsid w:val="00125294"/>
    <w:rsid w:val="0012572A"/>
    <w:rsid w:val="00125899"/>
    <w:rsid w:val="00125AE5"/>
    <w:rsid w:val="00126DFA"/>
    <w:rsid w:val="001279FF"/>
    <w:rsid w:val="00127AD2"/>
    <w:rsid w:val="00127D8F"/>
    <w:rsid w:val="00127DA5"/>
    <w:rsid w:val="001303F9"/>
    <w:rsid w:val="0013065D"/>
    <w:rsid w:val="00131D71"/>
    <w:rsid w:val="00132226"/>
    <w:rsid w:val="0013305A"/>
    <w:rsid w:val="001335FB"/>
    <w:rsid w:val="001340F8"/>
    <w:rsid w:val="001364C1"/>
    <w:rsid w:val="00136997"/>
    <w:rsid w:val="00140DC5"/>
    <w:rsid w:val="001412D9"/>
    <w:rsid w:val="001435ED"/>
    <w:rsid w:val="00144876"/>
    <w:rsid w:val="0014546B"/>
    <w:rsid w:val="00145E15"/>
    <w:rsid w:val="00146899"/>
    <w:rsid w:val="00146F5E"/>
    <w:rsid w:val="00147034"/>
    <w:rsid w:val="001514E1"/>
    <w:rsid w:val="00152FAF"/>
    <w:rsid w:val="001536AC"/>
    <w:rsid w:val="001538ED"/>
    <w:rsid w:val="001539EF"/>
    <w:rsid w:val="0015402B"/>
    <w:rsid w:val="001544C1"/>
    <w:rsid w:val="00156AC1"/>
    <w:rsid w:val="00156E36"/>
    <w:rsid w:val="0015780E"/>
    <w:rsid w:val="00157ABB"/>
    <w:rsid w:val="00157B83"/>
    <w:rsid w:val="00161A5D"/>
    <w:rsid w:val="00162B80"/>
    <w:rsid w:val="00163864"/>
    <w:rsid w:val="001638DF"/>
    <w:rsid w:val="00164414"/>
    <w:rsid w:val="00166052"/>
    <w:rsid w:val="00166909"/>
    <w:rsid w:val="00170BFC"/>
    <w:rsid w:val="001712DB"/>
    <w:rsid w:val="001712FF"/>
    <w:rsid w:val="00171BE5"/>
    <w:rsid w:val="00172CF0"/>
    <w:rsid w:val="001732FE"/>
    <w:rsid w:val="00173332"/>
    <w:rsid w:val="0017333B"/>
    <w:rsid w:val="00174B96"/>
    <w:rsid w:val="00174EEF"/>
    <w:rsid w:val="0017515E"/>
    <w:rsid w:val="001776B3"/>
    <w:rsid w:val="001805AA"/>
    <w:rsid w:val="001809B4"/>
    <w:rsid w:val="00180D3E"/>
    <w:rsid w:val="0018120D"/>
    <w:rsid w:val="001826BC"/>
    <w:rsid w:val="0018292D"/>
    <w:rsid w:val="001857EA"/>
    <w:rsid w:val="001862A7"/>
    <w:rsid w:val="00187659"/>
    <w:rsid w:val="0018770A"/>
    <w:rsid w:val="00187B9D"/>
    <w:rsid w:val="00193678"/>
    <w:rsid w:val="001954BA"/>
    <w:rsid w:val="001971F5"/>
    <w:rsid w:val="001A0869"/>
    <w:rsid w:val="001A09D3"/>
    <w:rsid w:val="001A0A24"/>
    <w:rsid w:val="001A1816"/>
    <w:rsid w:val="001A234B"/>
    <w:rsid w:val="001A48D6"/>
    <w:rsid w:val="001A61A2"/>
    <w:rsid w:val="001A6652"/>
    <w:rsid w:val="001A6D0B"/>
    <w:rsid w:val="001A6EF8"/>
    <w:rsid w:val="001A7E9D"/>
    <w:rsid w:val="001B003E"/>
    <w:rsid w:val="001B0056"/>
    <w:rsid w:val="001B0404"/>
    <w:rsid w:val="001B1AEA"/>
    <w:rsid w:val="001B2337"/>
    <w:rsid w:val="001B32CA"/>
    <w:rsid w:val="001B4817"/>
    <w:rsid w:val="001B4A0C"/>
    <w:rsid w:val="001B5A06"/>
    <w:rsid w:val="001B5BD1"/>
    <w:rsid w:val="001C0888"/>
    <w:rsid w:val="001C25E8"/>
    <w:rsid w:val="001C2B59"/>
    <w:rsid w:val="001C40CD"/>
    <w:rsid w:val="001C5696"/>
    <w:rsid w:val="001C572E"/>
    <w:rsid w:val="001C5937"/>
    <w:rsid w:val="001C7A2E"/>
    <w:rsid w:val="001D084B"/>
    <w:rsid w:val="001D105E"/>
    <w:rsid w:val="001D1567"/>
    <w:rsid w:val="001D2C0F"/>
    <w:rsid w:val="001D2CCB"/>
    <w:rsid w:val="001E05BC"/>
    <w:rsid w:val="001E0639"/>
    <w:rsid w:val="001E0980"/>
    <w:rsid w:val="001E18F2"/>
    <w:rsid w:val="001E2665"/>
    <w:rsid w:val="001E5A68"/>
    <w:rsid w:val="001E5D47"/>
    <w:rsid w:val="001E7439"/>
    <w:rsid w:val="001E7C1B"/>
    <w:rsid w:val="001E7C3F"/>
    <w:rsid w:val="001F0024"/>
    <w:rsid w:val="001F07DD"/>
    <w:rsid w:val="001F1824"/>
    <w:rsid w:val="001F1AC6"/>
    <w:rsid w:val="001F37E6"/>
    <w:rsid w:val="001F382F"/>
    <w:rsid w:val="001F4438"/>
    <w:rsid w:val="001F4495"/>
    <w:rsid w:val="001F45A7"/>
    <w:rsid w:val="001F4E11"/>
    <w:rsid w:val="001F69B8"/>
    <w:rsid w:val="001F6DB1"/>
    <w:rsid w:val="001F7D46"/>
    <w:rsid w:val="00200ECA"/>
    <w:rsid w:val="002016B8"/>
    <w:rsid w:val="00202157"/>
    <w:rsid w:val="00202627"/>
    <w:rsid w:val="00202873"/>
    <w:rsid w:val="002037DB"/>
    <w:rsid w:val="0020467D"/>
    <w:rsid w:val="002047DB"/>
    <w:rsid w:val="00204FB1"/>
    <w:rsid w:val="002061C0"/>
    <w:rsid w:val="00206D1A"/>
    <w:rsid w:val="00206FC0"/>
    <w:rsid w:val="00210D41"/>
    <w:rsid w:val="00211EE5"/>
    <w:rsid w:val="0021217C"/>
    <w:rsid w:val="002127D7"/>
    <w:rsid w:val="00213404"/>
    <w:rsid w:val="00213904"/>
    <w:rsid w:val="002139F3"/>
    <w:rsid w:val="0021530B"/>
    <w:rsid w:val="00215C95"/>
    <w:rsid w:val="00216D52"/>
    <w:rsid w:val="00216FD5"/>
    <w:rsid w:val="002174BB"/>
    <w:rsid w:val="0022001E"/>
    <w:rsid w:val="002208D2"/>
    <w:rsid w:val="00220D56"/>
    <w:rsid w:val="002232A2"/>
    <w:rsid w:val="00223641"/>
    <w:rsid w:val="00223897"/>
    <w:rsid w:val="00224376"/>
    <w:rsid w:val="002243D5"/>
    <w:rsid w:val="00224492"/>
    <w:rsid w:val="002246EC"/>
    <w:rsid w:val="00224C9B"/>
    <w:rsid w:val="00224D0B"/>
    <w:rsid w:val="00224E8C"/>
    <w:rsid w:val="00225512"/>
    <w:rsid w:val="00225786"/>
    <w:rsid w:val="00225B82"/>
    <w:rsid w:val="002267E4"/>
    <w:rsid w:val="00226D26"/>
    <w:rsid w:val="002314CB"/>
    <w:rsid w:val="002327E8"/>
    <w:rsid w:val="002331DA"/>
    <w:rsid w:val="0023444A"/>
    <w:rsid w:val="002362A9"/>
    <w:rsid w:val="002362C4"/>
    <w:rsid w:val="002365C7"/>
    <w:rsid w:val="00236C27"/>
    <w:rsid w:val="00236FAF"/>
    <w:rsid w:val="0023725E"/>
    <w:rsid w:val="002376EA"/>
    <w:rsid w:val="0024064E"/>
    <w:rsid w:val="00241B66"/>
    <w:rsid w:val="00242548"/>
    <w:rsid w:val="00243912"/>
    <w:rsid w:val="00243C76"/>
    <w:rsid w:val="00244596"/>
    <w:rsid w:val="0024607F"/>
    <w:rsid w:val="00246456"/>
    <w:rsid w:val="00246A4C"/>
    <w:rsid w:val="00251FFA"/>
    <w:rsid w:val="00253A6E"/>
    <w:rsid w:val="00253AF6"/>
    <w:rsid w:val="00253DEF"/>
    <w:rsid w:val="00254D72"/>
    <w:rsid w:val="002556EB"/>
    <w:rsid w:val="00255C6D"/>
    <w:rsid w:val="0025679D"/>
    <w:rsid w:val="00257293"/>
    <w:rsid w:val="00257C1D"/>
    <w:rsid w:val="00260FEC"/>
    <w:rsid w:val="002615E3"/>
    <w:rsid w:val="00261F07"/>
    <w:rsid w:val="0026283C"/>
    <w:rsid w:val="00262936"/>
    <w:rsid w:val="00262CEA"/>
    <w:rsid w:val="00263B18"/>
    <w:rsid w:val="00265043"/>
    <w:rsid w:val="00265469"/>
    <w:rsid w:val="002655AE"/>
    <w:rsid w:val="00266014"/>
    <w:rsid w:val="002668CA"/>
    <w:rsid w:val="00266D83"/>
    <w:rsid w:val="00267EDC"/>
    <w:rsid w:val="002701B3"/>
    <w:rsid w:val="00270BF3"/>
    <w:rsid w:val="00271A3F"/>
    <w:rsid w:val="002727AD"/>
    <w:rsid w:val="00272FBA"/>
    <w:rsid w:val="00273014"/>
    <w:rsid w:val="002733CA"/>
    <w:rsid w:val="0027462E"/>
    <w:rsid w:val="00274BD6"/>
    <w:rsid w:val="0027546A"/>
    <w:rsid w:val="0027690C"/>
    <w:rsid w:val="002769B0"/>
    <w:rsid w:val="00276A7A"/>
    <w:rsid w:val="00276CA9"/>
    <w:rsid w:val="002800BE"/>
    <w:rsid w:val="0028046D"/>
    <w:rsid w:val="00282C34"/>
    <w:rsid w:val="00284371"/>
    <w:rsid w:val="0028496B"/>
    <w:rsid w:val="00284FF8"/>
    <w:rsid w:val="0028553B"/>
    <w:rsid w:val="0028572A"/>
    <w:rsid w:val="00286987"/>
    <w:rsid w:val="00286B2C"/>
    <w:rsid w:val="00287583"/>
    <w:rsid w:val="00290C70"/>
    <w:rsid w:val="00291038"/>
    <w:rsid w:val="00291134"/>
    <w:rsid w:val="002913F1"/>
    <w:rsid w:val="0029190B"/>
    <w:rsid w:val="00292C98"/>
    <w:rsid w:val="002939BB"/>
    <w:rsid w:val="00293BEC"/>
    <w:rsid w:val="00294BDD"/>
    <w:rsid w:val="0029508B"/>
    <w:rsid w:val="00295212"/>
    <w:rsid w:val="002954CE"/>
    <w:rsid w:val="002963D1"/>
    <w:rsid w:val="0029652B"/>
    <w:rsid w:val="00296565"/>
    <w:rsid w:val="00296C18"/>
    <w:rsid w:val="0029740C"/>
    <w:rsid w:val="002A08E5"/>
    <w:rsid w:val="002A1458"/>
    <w:rsid w:val="002A1B54"/>
    <w:rsid w:val="002A1DF9"/>
    <w:rsid w:val="002A209E"/>
    <w:rsid w:val="002A20D7"/>
    <w:rsid w:val="002A22F6"/>
    <w:rsid w:val="002A2571"/>
    <w:rsid w:val="002A2830"/>
    <w:rsid w:val="002A290A"/>
    <w:rsid w:val="002A3336"/>
    <w:rsid w:val="002A5919"/>
    <w:rsid w:val="002A5DFE"/>
    <w:rsid w:val="002A62F4"/>
    <w:rsid w:val="002A7649"/>
    <w:rsid w:val="002B0939"/>
    <w:rsid w:val="002B1A82"/>
    <w:rsid w:val="002B27BB"/>
    <w:rsid w:val="002B39FE"/>
    <w:rsid w:val="002B435A"/>
    <w:rsid w:val="002B45BF"/>
    <w:rsid w:val="002B56FE"/>
    <w:rsid w:val="002B70CF"/>
    <w:rsid w:val="002B777F"/>
    <w:rsid w:val="002C02B5"/>
    <w:rsid w:val="002C0BFC"/>
    <w:rsid w:val="002C0C45"/>
    <w:rsid w:val="002C1348"/>
    <w:rsid w:val="002C1C2C"/>
    <w:rsid w:val="002C1FD9"/>
    <w:rsid w:val="002C2118"/>
    <w:rsid w:val="002C38D8"/>
    <w:rsid w:val="002C48D5"/>
    <w:rsid w:val="002C4B7A"/>
    <w:rsid w:val="002C53D7"/>
    <w:rsid w:val="002C6F50"/>
    <w:rsid w:val="002C704E"/>
    <w:rsid w:val="002C784E"/>
    <w:rsid w:val="002D119F"/>
    <w:rsid w:val="002D2564"/>
    <w:rsid w:val="002D260B"/>
    <w:rsid w:val="002D2A5D"/>
    <w:rsid w:val="002D2C71"/>
    <w:rsid w:val="002D2CC7"/>
    <w:rsid w:val="002D3274"/>
    <w:rsid w:val="002D3CEA"/>
    <w:rsid w:val="002D40EC"/>
    <w:rsid w:val="002D4700"/>
    <w:rsid w:val="002D4B8B"/>
    <w:rsid w:val="002D4DE0"/>
    <w:rsid w:val="002D58CB"/>
    <w:rsid w:val="002D5FA8"/>
    <w:rsid w:val="002D624C"/>
    <w:rsid w:val="002D696C"/>
    <w:rsid w:val="002D6A3F"/>
    <w:rsid w:val="002D7CB9"/>
    <w:rsid w:val="002E1D14"/>
    <w:rsid w:val="002E2069"/>
    <w:rsid w:val="002E274E"/>
    <w:rsid w:val="002E2C26"/>
    <w:rsid w:val="002E30F3"/>
    <w:rsid w:val="002E38E1"/>
    <w:rsid w:val="002E4CD6"/>
    <w:rsid w:val="002E51D3"/>
    <w:rsid w:val="002E6604"/>
    <w:rsid w:val="002F0A37"/>
    <w:rsid w:val="002F5E6D"/>
    <w:rsid w:val="003013DB"/>
    <w:rsid w:val="003017E4"/>
    <w:rsid w:val="00302DA0"/>
    <w:rsid w:val="00302F2E"/>
    <w:rsid w:val="00304349"/>
    <w:rsid w:val="00305585"/>
    <w:rsid w:val="003068F5"/>
    <w:rsid w:val="00306A54"/>
    <w:rsid w:val="003077F9"/>
    <w:rsid w:val="00307C78"/>
    <w:rsid w:val="003109D2"/>
    <w:rsid w:val="00313257"/>
    <w:rsid w:val="0031326D"/>
    <w:rsid w:val="00313695"/>
    <w:rsid w:val="003139CA"/>
    <w:rsid w:val="00314091"/>
    <w:rsid w:val="00314F39"/>
    <w:rsid w:val="0031779E"/>
    <w:rsid w:val="0032183E"/>
    <w:rsid w:val="00321CF5"/>
    <w:rsid w:val="00322401"/>
    <w:rsid w:val="0032469F"/>
    <w:rsid w:val="00324C51"/>
    <w:rsid w:val="00326F80"/>
    <w:rsid w:val="00326FF9"/>
    <w:rsid w:val="0032737B"/>
    <w:rsid w:val="00327B3E"/>
    <w:rsid w:val="0033012B"/>
    <w:rsid w:val="00330BBB"/>
    <w:rsid w:val="003313F9"/>
    <w:rsid w:val="00331DB2"/>
    <w:rsid w:val="00332642"/>
    <w:rsid w:val="00333412"/>
    <w:rsid w:val="00336725"/>
    <w:rsid w:val="00336F43"/>
    <w:rsid w:val="00337DCB"/>
    <w:rsid w:val="00340D00"/>
    <w:rsid w:val="0034220B"/>
    <w:rsid w:val="00342723"/>
    <w:rsid w:val="0034286F"/>
    <w:rsid w:val="00343944"/>
    <w:rsid w:val="0034417A"/>
    <w:rsid w:val="00344DA9"/>
    <w:rsid w:val="00345332"/>
    <w:rsid w:val="00345549"/>
    <w:rsid w:val="00345835"/>
    <w:rsid w:val="00345E2A"/>
    <w:rsid w:val="0034781C"/>
    <w:rsid w:val="00351D48"/>
    <w:rsid w:val="00352CF8"/>
    <w:rsid w:val="00352DF6"/>
    <w:rsid w:val="0035478B"/>
    <w:rsid w:val="00355458"/>
    <w:rsid w:val="00355BF2"/>
    <w:rsid w:val="003574D6"/>
    <w:rsid w:val="00357617"/>
    <w:rsid w:val="00357745"/>
    <w:rsid w:val="0035788D"/>
    <w:rsid w:val="0035799B"/>
    <w:rsid w:val="00357CA3"/>
    <w:rsid w:val="00360C4E"/>
    <w:rsid w:val="00361575"/>
    <w:rsid w:val="00361770"/>
    <w:rsid w:val="00365802"/>
    <w:rsid w:val="00366138"/>
    <w:rsid w:val="00373D77"/>
    <w:rsid w:val="003747A7"/>
    <w:rsid w:val="003747AE"/>
    <w:rsid w:val="00376E61"/>
    <w:rsid w:val="00380458"/>
    <w:rsid w:val="00381157"/>
    <w:rsid w:val="00381391"/>
    <w:rsid w:val="00382D95"/>
    <w:rsid w:val="003840C1"/>
    <w:rsid w:val="0038549E"/>
    <w:rsid w:val="003857B6"/>
    <w:rsid w:val="003859C9"/>
    <w:rsid w:val="00387856"/>
    <w:rsid w:val="003902E4"/>
    <w:rsid w:val="00390422"/>
    <w:rsid w:val="00390E69"/>
    <w:rsid w:val="00390FE7"/>
    <w:rsid w:val="003920C2"/>
    <w:rsid w:val="003921AC"/>
    <w:rsid w:val="00393B1D"/>
    <w:rsid w:val="003956C1"/>
    <w:rsid w:val="003957DE"/>
    <w:rsid w:val="003957E6"/>
    <w:rsid w:val="00395A49"/>
    <w:rsid w:val="00395DA6"/>
    <w:rsid w:val="003A0964"/>
    <w:rsid w:val="003A2DA8"/>
    <w:rsid w:val="003A3C7C"/>
    <w:rsid w:val="003A3E44"/>
    <w:rsid w:val="003A4BDF"/>
    <w:rsid w:val="003A4C4F"/>
    <w:rsid w:val="003A565F"/>
    <w:rsid w:val="003A6225"/>
    <w:rsid w:val="003A645D"/>
    <w:rsid w:val="003A741C"/>
    <w:rsid w:val="003A7BA9"/>
    <w:rsid w:val="003B0246"/>
    <w:rsid w:val="003B044B"/>
    <w:rsid w:val="003B08E4"/>
    <w:rsid w:val="003B10B1"/>
    <w:rsid w:val="003B1A6D"/>
    <w:rsid w:val="003B1E0C"/>
    <w:rsid w:val="003B2128"/>
    <w:rsid w:val="003B2C00"/>
    <w:rsid w:val="003B2C69"/>
    <w:rsid w:val="003B3113"/>
    <w:rsid w:val="003B4EB3"/>
    <w:rsid w:val="003B4F12"/>
    <w:rsid w:val="003B5D08"/>
    <w:rsid w:val="003B61FC"/>
    <w:rsid w:val="003B6BFC"/>
    <w:rsid w:val="003C00A8"/>
    <w:rsid w:val="003C08EE"/>
    <w:rsid w:val="003C3548"/>
    <w:rsid w:val="003C3874"/>
    <w:rsid w:val="003C6A7C"/>
    <w:rsid w:val="003C715A"/>
    <w:rsid w:val="003D11BE"/>
    <w:rsid w:val="003D2380"/>
    <w:rsid w:val="003D23BA"/>
    <w:rsid w:val="003D37C7"/>
    <w:rsid w:val="003D3C5F"/>
    <w:rsid w:val="003D4400"/>
    <w:rsid w:val="003D4F14"/>
    <w:rsid w:val="003D646F"/>
    <w:rsid w:val="003D6F31"/>
    <w:rsid w:val="003D7F53"/>
    <w:rsid w:val="003E0030"/>
    <w:rsid w:val="003E0C96"/>
    <w:rsid w:val="003E15CC"/>
    <w:rsid w:val="003E2094"/>
    <w:rsid w:val="003E23F7"/>
    <w:rsid w:val="003E27ED"/>
    <w:rsid w:val="003E4029"/>
    <w:rsid w:val="003E42D6"/>
    <w:rsid w:val="003E6357"/>
    <w:rsid w:val="003F08D8"/>
    <w:rsid w:val="003F1B09"/>
    <w:rsid w:val="003F31AB"/>
    <w:rsid w:val="003F4F54"/>
    <w:rsid w:val="003F520A"/>
    <w:rsid w:val="003F6112"/>
    <w:rsid w:val="003F69DE"/>
    <w:rsid w:val="003F77CD"/>
    <w:rsid w:val="00400DA1"/>
    <w:rsid w:val="00400F0C"/>
    <w:rsid w:val="0040113B"/>
    <w:rsid w:val="00401592"/>
    <w:rsid w:val="00401F1F"/>
    <w:rsid w:val="00402281"/>
    <w:rsid w:val="00403085"/>
    <w:rsid w:val="004039A2"/>
    <w:rsid w:val="00403B17"/>
    <w:rsid w:val="00403B29"/>
    <w:rsid w:val="004049AA"/>
    <w:rsid w:val="004055A4"/>
    <w:rsid w:val="00405D3E"/>
    <w:rsid w:val="00407678"/>
    <w:rsid w:val="00410599"/>
    <w:rsid w:val="00412192"/>
    <w:rsid w:val="0041235E"/>
    <w:rsid w:val="004129E8"/>
    <w:rsid w:val="00412AD1"/>
    <w:rsid w:val="004138C7"/>
    <w:rsid w:val="004142ED"/>
    <w:rsid w:val="004144D7"/>
    <w:rsid w:val="00414C68"/>
    <w:rsid w:val="00415136"/>
    <w:rsid w:val="00416DB4"/>
    <w:rsid w:val="004171DD"/>
    <w:rsid w:val="00417BDF"/>
    <w:rsid w:val="004200F7"/>
    <w:rsid w:val="004209E4"/>
    <w:rsid w:val="004218BD"/>
    <w:rsid w:val="004218C4"/>
    <w:rsid w:val="00422ED9"/>
    <w:rsid w:val="0042316E"/>
    <w:rsid w:val="004242D1"/>
    <w:rsid w:val="00424450"/>
    <w:rsid w:val="00424FA8"/>
    <w:rsid w:val="00425052"/>
    <w:rsid w:val="0042523B"/>
    <w:rsid w:val="004268B3"/>
    <w:rsid w:val="00426CBB"/>
    <w:rsid w:val="004276B4"/>
    <w:rsid w:val="004276C6"/>
    <w:rsid w:val="00430478"/>
    <w:rsid w:val="00430498"/>
    <w:rsid w:val="00432EF1"/>
    <w:rsid w:val="004335F6"/>
    <w:rsid w:val="004338C7"/>
    <w:rsid w:val="00433D53"/>
    <w:rsid w:val="004352C9"/>
    <w:rsid w:val="004364E8"/>
    <w:rsid w:val="00440954"/>
    <w:rsid w:val="004415DA"/>
    <w:rsid w:val="004424BD"/>
    <w:rsid w:val="004439AD"/>
    <w:rsid w:val="00443E8C"/>
    <w:rsid w:val="00445175"/>
    <w:rsid w:val="00450684"/>
    <w:rsid w:val="00450F47"/>
    <w:rsid w:val="00451147"/>
    <w:rsid w:val="004519E6"/>
    <w:rsid w:val="004535D1"/>
    <w:rsid w:val="0045624A"/>
    <w:rsid w:val="00461A4C"/>
    <w:rsid w:val="004624B3"/>
    <w:rsid w:val="00462703"/>
    <w:rsid w:val="0046358B"/>
    <w:rsid w:val="004636AD"/>
    <w:rsid w:val="0046542C"/>
    <w:rsid w:val="00465E4D"/>
    <w:rsid w:val="00470CBB"/>
    <w:rsid w:val="0047338D"/>
    <w:rsid w:val="00473EEA"/>
    <w:rsid w:val="00474685"/>
    <w:rsid w:val="004758E7"/>
    <w:rsid w:val="004761F0"/>
    <w:rsid w:val="004763D4"/>
    <w:rsid w:val="00481006"/>
    <w:rsid w:val="0048176A"/>
    <w:rsid w:val="00481B92"/>
    <w:rsid w:val="00481E4B"/>
    <w:rsid w:val="0048215A"/>
    <w:rsid w:val="00482263"/>
    <w:rsid w:val="004831DB"/>
    <w:rsid w:val="00483E61"/>
    <w:rsid w:val="00484326"/>
    <w:rsid w:val="0048466C"/>
    <w:rsid w:val="00485D38"/>
    <w:rsid w:val="00485E33"/>
    <w:rsid w:val="00485EDD"/>
    <w:rsid w:val="00487F8B"/>
    <w:rsid w:val="00491249"/>
    <w:rsid w:val="004913E4"/>
    <w:rsid w:val="00491475"/>
    <w:rsid w:val="004917CE"/>
    <w:rsid w:val="00491C76"/>
    <w:rsid w:val="00491C90"/>
    <w:rsid w:val="00491DC2"/>
    <w:rsid w:val="0049213B"/>
    <w:rsid w:val="004923B2"/>
    <w:rsid w:val="004938E7"/>
    <w:rsid w:val="00493FB7"/>
    <w:rsid w:val="00494513"/>
    <w:rsid w:val="0049565D"/>
    <w:rsid w:val="0049589B"/>
    <w:rsid w:val="00496188"/>
    <w:rsid w:val="004A03FF"/>
    <w:rsid w:val="004A05F5"/>
    <w:rsid w:val="004A2DFB"/>
    <w:rsid w:val="004A34B8"/>
    <w:rsid w:val="004A5257"/>
    <w:rsid w:val="004A74D8"/>
    <w:rsid w:val="004A754A"/>
    <w:rsid w:val="004A7666"/>
    <w:rsid w:val="004A79E1"/>
    <w:rsid w:val="004A7F35"/>
    <w:rsid w:val="004A7FA3"/>
    <w:rsid w:val="004B086F"/>
    <w:rsid w:val="004B1B76"/>
    <w:rsid w:val="004B34D0"/>
    <w:rsid w:val="004B372E"/>
    <w:rsid w:val="004B3B69"/>
    <w:rsid w:val="004B5407"/>
    <w:rsid w:val="004B5450"/>
    <w:rsid w:val="004B56A6"/>
    <w:rsid w:val="004B6020"/>
    <w:rsid w:val="004B62B0"/>
    <w:rsid w:val="004B6713"/>
    <w:rsid w:val="004C0846"/>
    <w:rsid w:val="004C13A8"/>
    <w:rsid w:val="004C1EC2"/>
    <w:rsid w:val="004C2AA2"/>
    <w:rsid w:val="004C345D"/>
    <w:rsid w:val="004C3B8C"/>
    <w:rsid w:val="004C3FF8"/>
    <w:rsid w:val="004C438C"/>
    <w:rsid w:val="004C49EA"/>
    <w:rsid w:val="004C66CB"/>
    <w:rsid w:val="004C77BE"/>
    <w:rsid w:val="004C7D62"/>
    <w:rsid w:val="004D0711"/>
    <w:rsid w:val="004D48E6"/>
    <w:rsid w:val="004D4EE1"/>
    <w:rsid w:val="004D5B86"/>
    <w:rsid w:val="004D5CC8"/>
    <w:rsid w:val="004D62C2"/>
    <w:rsid w:val="004D69E3"/>
    <w:rsid w:val="004D6F19"/>
    <w:rsid w:val="004E0236"/>
    <w:rsid w:val="004E0BA4"/>
    <w:rsid w:val="004E0CD1"/>
    <w:rsid w:val="004E1074"/>
    <w:rsid w:val="004E10B7"/>
    <w:rsid w:val="004E16C6"/>
    <w:rsid w:val="004E384A"/>
    <w:rsid w:val="004E3C91"/>
    <w:rsid w:val="004E567A"/>
    <w:rsid w:val="004E5CE6"/>
    <w:rsid w:val="004E73EB"/>
    <w:rsid w:val="004F005B"/>
    <w:rsid w:val="004F3DBD"/>
    <w:rsid w:val="004F4321"/>
    <w:rsid w:val="004F4D02"/>
    <w:rsid w:val="004F6E84"/>
    <w:rsid w:val="004F7057"/>
    <w:rsid w:val="00500993"/>
    <w:rsid w:val="0050323A"/>
    <w:rsid w:val="00504180"/>
    <w:rsid w:val="00510C1C"/>
    <w:rsid w:val="005120DF"/>
    <w:rsid w:val="0051267A"/>
    <w:rsid w:val="00513B01"/>
    <w:rsid w:val="00514ABB"/>
    <w:rsid w:val="00515373"/>
    <w:rsid w:val="005166D1"/>
    <w:rsid w:val="00520151"/>
    <w:rsid w:val="005203B5"/>
    <w:rsid w:val="00520657"/>
    <w:rsid w:val="00521A55"/>
    <w:rsid w:val="005223DA"/>
    <w:rsid w:val="00523A11"/>
    <w:rsid w:val="00523A85"/>
    <w:rsid w:val="00523B06"/>
    <w:rsid w:val="00523C9B"/>
    <w:rsid w:val="00524254"/>
    <w:rsid w:val="00525069"/>
    <w:rsid w:val="00525419"/>
    <w:rsid w:val="005264AD"/>
    <w:rsid w:val="005264DC"/>
    <w:rsid w:val="00527A10"/>
    <w:rsid w:val="00531E37"/>
    <w:rsid w:val="00531F49"/>
    <w:rsid w:val="005325BA"/>
    <w:rsid w:val="0053266E"/>
    <w:rsid w:val="00533DC3"/>
    <w:rsid w:val="00533E80"/>
    <w:rsid w:val="0053452F"/>
    <w:rsid w:val="0053486D"/>
    <w:rsid w:val="0053512C"/>
    <w:rsid w:val="00536C42"/>
    <w:rsid w:val="005370C6"/>
    <w:rsid w:val="005371DF"/>
    <w:rsid w:val="00537469"/>
    <w:rsid w:val="00537DB0"/>
    <w:rsid w:val="00540C12"/>
    <w:rsid w:val="00542729"/>
    <w:rsid w:val="0054334A"/>
    <w:rsid w:val="0054433D"/>
    <w:rsid w:val="0054500C"/>
    <w:rsid w:val="005453E0"/>
    <w:rsid w:val="00545C3C"/>
    <w:rsid w:val="0054786F"/>
    <w:rsid w:val="005517DD"/>
    <w:rsid w:val="00553FCA"/>
    <w:rsid w:val="00554DDB"/>
    <w:rsid w:val="0055527D"/>
    <w:rsid w:val="00555363"/>
    <w:rsid w:val="00555A7A"/>
    <w:rsid w:val="00557600"/>
    <w:rsid w:val="00560515"/>
    <w:rsid w:val="00560CC1"/>
    <w:rsid w:val="00561D58"/>
    <w:rsid w:val="005627D7"/>
    <w:rsid w:val="005628FE"/>
    <w:rsid w:val="00563D70"/>
    <w:rsid w:val="005642D4"/>
    <w:rsid w:val="005649D2"/>
    <w:rsid w:val="005679AA"/>
    <w:rsid w:val="00570010"/>
    <w:rsid w:val="0057056D"/>
    <w:rsid w:val="00570CFA"/>
    <w:rsid w:val="00571449"/>
    <w:rsid w:val="00571870"/>
    <w:rsid w:val="00571C26"/>
    <w:rsid w:val="005725E1"/>
    <w:rsid w:val="005736F4"/>
    <w:rsid w:val="005740A4"/>
    <w:rsid w:val="005743E9"/>
    <w:rsid w:val="00574972"/>
    <w:rsid w:val="005754FD"/>
    <w:rsid w:val="00576574"/>
    <w:rsid w:val="00576A13"/>
    <w:rsid w:val="00580577"/>
    <w:rsid w:val="0058124C"/>
    <w:rsid w:val="00581CA0"/>
    <w:rsid w:val="005835CD"/>
    <w:rsid w:val="00583C0C"/>
    <w:rsid w:val="00583D2E"/>
    <w:rsid w:val="005854BD"/>
    <w:rsid w:val="00587A85"/>
    <w:rsid w:val="00587C41"/>
    <w:rsid w:val="00591297"/>
    <w:rsid w:val="005925D7"/>
    <w:rsid w:val="005938D5"/>
    <w:rsid w:val="005950CE"/>
    <w:rsid w:val="00595703"/>
    <w:rsid w:val="00595718"/>
    <w:rsid w:val="0059639C"/>
    <w:rsid w:val="005964A4"/>
    <w:rsid w:val="005964F3"/>
    <w:rsid w:val="0059685C"/>
    <w:rsid w:val="00596FCD"/>
    <w:rsid w:val="00597B5F"/>
    <w:rsid w:val="005A0769"/>
    <w:rsid w:val="005A112F"/>
    <w:rsid w:val="005A197F"/>
    <w:rsid w:val="005A2872"/>
    <w:rsid w:val="005A352C"/>
    <w:rsid w:val="005A3D24"/>
    <w:rsid w:val="005A41E5"/>
    <w:rsid w:val="005A619A"/>
    <w:rsid w:val="005A63FE"/>
    <w:rsid w:val="005A665B"/>
    <w:rsid w:val="005A71BE"/>
    <w:rsid w:val="005A7B93"/>
    <w:rsid w:val="005B10E2"/>
    <w:rsid w:val="005B15B4"/>
    <w:rsid w:val="005B1FAE"/>
    <w:rsid w:val="005B20CB"/>
    <w:rsid w:val="005B2927"/>
    <w:rsid w:val="005B3984"/>
    <w:rsid w:val="005B4061"/>
    <w:rsid w:val="005B4130"/>
    <w:rsid w:val="005B4369"/>
    <w:rsid w:val="005B4BC8"/>
    <w:rsid w:val="005B73BE"/>
    <w:rsid w:val="005B7588"/>
    <w:rsid w:val="005C27E0"/>
    <w:rsid w:val="005C2E52"/>
    <w:rsid w:val="005C31DA"/>
    <w:rsid w:val="005C36FA"/>
    <w:rsid w:val="005C3E73"/>
    <w:rsid w:val="005C404F"/>
    <w:rsid w:val="005C4341"/>
    <w:rsid w:val="005C527A"/>
    <w:rsid w:val="005C579C"/>
    <w:rsid w:val="005C6553"/>
    <w:rsid w:val="005C67D4"/>
    <w:rsid w:val="005D001D"/>
    <w:rsid w:val="005D00BF"/>
    <w:rsid w:val="005D0B8C"/>
    <w:rsid w:val="005D1C06"/>
    <w:rsid w:val="005D1E27"/>
    <w:rsid w:val="005D2BC0"/>
    <w:rsid w:val="005D365E"/>
    <w:rsid w:val="005D38B7"/>
    <w:rsid w:val="005D3D6B"/>
    <w:rsid w:val="005D3DAC"/>
    <w:rsid w:val="005D4259"/>
    <w:rsid w:val="005D4995"/>
    <w:rsid w:val="005D4C8A"/>
    <w:rsid w:val="005D58DF"/>
    <w:rsid w:val="005D66BE"/>
    <w:rsid w:val="005D7138"/>
    <w:rsid w:val="005D73DC"/>
    <w:rsid w:val="005D7EBC"/>
    <w:rsid w:val="005E1407"/>
    <w:rsid w:val="005E158D"/>
    <w:rsid w:val="005E1AFF"/>
    <w:rsid w:val="005E1B59"/>
    <w:rsid w:val="005E1C83"/>
    <w:rsid w:val="005E2000"/>
    <w:rsid w:val="005E3BB7"/>
    <w:rsid w:val="005E3E29"/>
    <w:rsid w:val="005E3F85"/>
    <w:rsid w:val="005E3FF4"/>
    <w:rsid w:val="005E4207"/>
    <w:rsid w:val="005E4A8B"/>
    <w:rsid w:val="005E5450"/>
    <w:rsid w:val="005E70A4"/>
    <w:rsid w:val="005E7BBD"/>
    <w:rsid w:val="005F1A48"/>
    <w:rsid w:val="005F2D99"/>
    <w:rsid w:val="005F2E38"/>
    <w:rsid w:val="005F3456"/>
    <w:rsid w:val="005F4515"/>
    <w:rsid w:val="005F4C1C"/>
    <w:rsid w:val="005F58CB"/>
    <w:rsid w:val="005F5938"/>
    <w:rsid w:val="005F6986"/>
    <w:rsid w:val="005F786C"/>
    <w:rsid w:val="006001E1"/>
    <w:rsid w:val="00601182"/>
    <w:rsid w:val="00601D6B"/>
    <w:rsid w:val="00602E90"/>
    <w:rsid w:val="00603677"/>
    <w:rsid w:val="00604302"/>
    <w:rsid w:val="006043BA"/>
    <w:rsid w:val="006065C6"/>
    <w:rsid w:val="006066D3"/>
    <w:rsid w:val="00606CFE"/>
    <w:rsid w:val="006070A1"/>
    <w:rsid w:val="00607896"/>
    <w:rsid w:val="00607E0A"/>
    <w:rsid w:val="00610381"/>
    <w:rsid w:val="0061098B"/>
    <w:rsid w:val="006111EA"/>
    <w:rsid w:val="006113A2"/>
    <w:rsid w:val="00611581"/>
    <w:rsid w:val="0061188E"/>
    <w:rsid w:val="00612BD9"/>
    <w:rsid w:val="00615875"/>
    <w:rsid w:val="00616352"/>
    <w:rsid w:val="0061661B"/>
    <w:rsid w:val="006172BE"/>
    <w:rsid w:val="0062032E"/>
    <w:rsid w:val="0062037A"/>
    <w:rsid w:val="00620456"/>
    <w:rsid w:val="00620967"/>
    <w:rsid w:val="006210B4"/>
    <w:rsid w:val="006217B3"/>
    <w:rsid w:val="006218B3"/>
    <w:rsid w:val="00621EF0"/>
    <w:rsid w:val="0062201F"/>
    <w:rsid w:val="0062273D"/>
    <w:rsid w:val="00625B90"/>
    <w:rsid w:val="00625CA2"/>
    <w:rsid w:val="0062646E"/>
    <w:rsid w:val="00626625"/>
    <w:rsid w:val="00626C1C"/>
    <w:rsid w:val="006273F6"/>
    <w:rsid w:val="00627E4A"/>
    <w:rsid w:val="00630245"/>
    <w:rsid w:val="006302DD"/>
    <w:rsid w:val="00630FBF"/>
    <w:rsid w:val="00631CD1"/>
    <w:rsid w:val="00631FB3"/>
    <w:rsid w:val="00631FCD"/>
    <w:rsid w:val="00632A04"/>
    <w:rsid w:val="00632D6A"/>
    <w:rsid w:val="00633BD7"/>
    <w:rsid w:val="00641218"/>
    <w:rsid w:val="00641445"/>
    <w:rsid w:val="00642307"/>
    <w:rsid w:val="00643374"/>
    <w:rsid w:val="00644964"/>
    <w:rsid w:val="00644A7E"/>
    <w:rsid w:val="0064596C"/>
    <w:rsid w:val="00645D56"/>
    <w:rsid w:val="006475A6"/>
    <w:rsid w:val="00650B6C"/>
    <w:rsid w:val="00653073"/>
    <w:rsid w:val="006545DD"/>
    <w:rsid w:val="00654C43"/>
    <w:rsid w:val="00654E9E"/>
    <w:rsid w:val="0065534A"/>
    <w:rsid w:val="006562DA"/>
    <w:rsid w:val="00656601"/>
    <w:rsid w:val="006571E9"/>
    <w:rsid w:val="0066085A"/>
    <w:rsid w:val="00661039"/>
    <w:rsid w:val="00661A3F"/>
    <w:rsid w:val="0066238E"/>
    <w:rsid w:val="00662C2A"/>
    <w:rsid w:val="0066456A"/>
    <w:rsid w:val="00665B7C"/>
    <w:rsid w:val="00665C54"/>
    <w:rsid w:val="00665CA6"/>
    <w:rsid w:val="006663AE"/>
    <w:rsid w:val="00666735"/>
    <w:rsid w:val="0066768A"/>
    <w:rsid w:val="00670A00"/>
    <w:rsid w:val="006710AA"/>
    <w:rsid w:val="00672AFA"/>
    <w:rsid w:val="0067393B"/>
    <w:rsid w:val="00673A29"/>
    <w:rsid w:val="00673DC6"/>
    <w:rsid w:val="006755E0"/>
    <w:rsid w:val="00675729"/>
    <w:rsid w:val="0067635D"/>
    <w:rsid w:val="006829CB"/>
    <w:rsid w:val="00682BA9"/>
    <w:rsid w:val="00683CA8"/>
    <w:rsid w:val="00683F03"/>
    <w:rsid w:val="006843E4"/>
    <w:rsid w:val="00685B09"/>
    <w:rsid w:val="0068686F"/>
    <w:rsid w:val="00687AC1"/>
    <w:rsid w:val="0069077D"/>
    <w:rsid w:val="0069369F"/>
    <w:rsid w:val="006962F6"/>
    <w:rsid w:val="00697B4D"/>
    <w:rsid w:val="006A12FA"/>
    <w:rsid w:val="006A13AA"/>
    <w:rsid w:val="006A1DD0"/>
    <w:rsid w:val="006A2E41"/>
    <w:rsid w:val="006A34FB"/>
    <w:rsid w:val="006A40C4"/>
    <w:rsid w:val="006A40EB"/>
    <w:rsid w:val="006A45B3"/>
    <w:rsid w:val="006A4EAE"/>
    <w:rsid w:val="006A500E"/>
    <w:rsid w:val="006A63D8"/>
    <w:rsid w:val="006A764B"/>
    <w:rsid w:val="006B18AE"/>
    <w:rsid w:val="006B1DB3"/>
    <w:rsid w:val="006B27E1"/>
    <w:rsid w:val="006B2A81"/>
    <w:rsid w:val="006B3933"/>
    <w:rsid w:val="006B3BD1"/>
    <w:rsid w:val="006B5990"/>
    <w:rsid w:val="006B5DF3"/>
    <w:rsid w:val="006B6D3C"/>
    <w:rsid w:val="006B73C3"/>
    <w:rsid w:val="006B7DBD"/>
    <w:rsid w:val="006C009D"/>
    <w:rsid w:val="006C0246"/>
    <w:rsid w:val="006C0884"/>
    <w:rsid w:val="006C10D2"/>
    <w:rsid w:val="006C27C4"/>
    <w:rsid w:val="006C4755"/>
    <w:rsid w:val="006C4FB1"/>
    <w:rsid w:val="006C53EA"/>
    <w:rsid w:val="006C6CE6"/>
    <w:rsid w:val="006C7966"/>
    <w:rsid w:val="006C7BA5"/>
    <w:rsid w:val="006C7CCC"/>
    <w:rsid w:val="006D170D"/>
    <w:rsid w:val="006D5121"/>
    <w:rsid w:val="006D523A"/>
    <w:rsid w:val="006D6632"/>
    <w:rsid w:val="006D68BD"/>
    <w:rsid w:val="006D7C3D"/>
    <w:rsid w:val="006E0746"/>
    <w:rsid w:val="006E39F0"/>
    <w:rsid w:val="006E7788"/>
    <w:rsid w:val="006F006D"/>
    <w:rsid w:val="006F021C"/>
    <w:rsid w:val="006F0FFE"/>
    <w:rsid w:val="006F1E18"/>
    <w:rsid w:val="006F1E27"/>
    <w:rsid w:val="006F6361"/>
    <w:rsid w:val="006F7038"/>
    <w:rsid w:val="00701084"/>
    <w:rsid w:val="00701574"/>
    <w:rsid w:val="00701F0D"/>
    <w:rsid w:val="00702A72"/>
    <w:rsid w:val="007039A3"/>
    <w:rsid w:val="00703B45"/>
    <w:rsid w:val="00705DA8"/>
    <w:rsid w:val="00707965"/>
    <w:rsid w:val="00707D30"/>
    <w:rsid w:val="007103CD"/>
    <w:rsid w:val="00711C68"/>
    <w:rsid w:val="0071214B"/>
    <w:rsid w:val="00712402"/>
    <w:rsid w:val="00712EE1"/>
    <w:rsid w:val="007130B0"/>
    <w:rsid w:val="007133DC"/>
    <w:rsid w:val="00714700"/>
    <w:rsid w:val="00714D30"/>
    <w:rsid w:val="0071520E"/>
    <w:rsid w:val="00716C89"/>
    <w:rsid w:val="00717939"/>
    <w:rsid w:val="0071794A"/>
    <w:rsid w:val="007179B9"/>
    <w:rsid w:val="00717DA1"/>
    <w:rsid w:val="007216C7"/>
    <w:rsid w:val="007218A4"/>
    <w:rsid w:val="007220FB"/>
    <w:rsid w:val="0072305C"/>
    <w:rsid w:val="00723427"/>
    <w:rsid w:val="00725200"/>
    <w:rsid w:val="007252F1"/>
    <w:rsid w:val="00726322"/>
    <w:rsid w:val="00726659"/>
    <w:rsid w:val="007266C6"/>
    <w:rsid w:val="00726CD4"/>
    <w:rsid w:val="00726E00"/>
    <w:rsid w:val="00727820"/>
    <w:rsid w:val="00727A3F"/>
    <w:rsid w:val="0073094C"/>
    <w:rsid w:val="00730B65"/>
    <w:rsid w:val="00731ACE"/>
    <w:rsid w:val="007321A8"/>
    <w:rsid w:val="00732641"/>
    <w:rsid w:val="0073347B"/>
    <w:rsid w:val="00733886"/>
    <w:rsid w:val="00733DFE"/>
    <w:rsid w:val="00734FB2"/>
    <w:rsid w:val="00735086"/>
    <w:rsid w:val="00735AD7"/>
    <w:rsid w:val="00735E88"/>
    <w:rsid w:val="00737288"/>
    <w:rsid w:val="007374DE"/>
    <w:rsid w:val="00737E56"/>
    <w:rsid w:val="00742773"/>
    <w:rsid w:val="00743861"/>
    <w:rsid w:val="00744440"/>
    <w:rsid w:val="0074446B"/>
    <w:rsid w:val="0074647C"/>
    <w:rsid w:val="00746A2A"/>
    <w:rsid w:val="00746C50"/>
    <w:rsid w:val="00746D43"/>
    <w:rsid w:val="0075335C"/>
    <w:rsid w:val="0075347D"/>
    <w:rsid w:val="00754234"/>
    <w:rsid w:val="007560D5"/>
    <w:rsid w:val="00756FFD"/>
    <w:rsid w:val="00757638"/>
    <w:rsid w:val="00757E85"/>
    <w:rsid w:val="00760CD0"/>
    <w:rsid w:val="00761883"/>
    <w:rsid w:val="00762079"/>
    <w:rsid w:val="00762D00"/>
    <w:rsid w:val="00763F68"/>
    <w:rsid w:val="00766565"/>
    <w:rsid w:val="00766608"/>
    <w:rsid w:val="0076683F"/>
    <w:rsid w:val="0076764C"/>
    <w:rsid w:val="0077228D"/>
    <w:rsid w:val="00772569"/>
    <w:rsid w:val="00772B7A"/>
    <w:rsid w:val="00772C6C"/>
    <w:rsid w:val="00774519"/>
    <w:rsid w:val="00775135"/>
    <w:rsid w:val="00775E7F"/>
    <w:rsid w:val="00776383"/>
    <w:rsid w:val="0077671B"/>
    <w:rsid w:val="0077739B"/>
    <w:rsid w:val="00777F93"/>
    <w:rsid w:val="007803B2"/>
    <w:rsid w:val="00783957"/>
    <w:rsid w:val="00784401"/>
    <w:rsid w:val="00784A89"/>
    <w:rsid w:val="00784CE3"/>
    <w:rsid w:val="00785079"/>
    <w:rsid w:val="007856E2"/>
    <w:rsid w:val="007861D8"/>
    <w:rsid w:val="007866B1"/>
    <w:rsid w:val="0078711F"/>
    <w:rsid w:val="007874AB"/>
    <w:rsid w:val="007906B6"/>
    <w:rsid w:val="007911B8"/>
    <w:rsid w:val="007923BE"/>
    <w:rsid w:val="0079355F"/>
    <w:rsid w:val="0079396F"/>
    <w:rsid w:val="00795A6B"/>
    <w:rsid w:val="00796B5F"/>
    <w:rsid w:val="00797DC1"/>
    <w:rsid w:val="007A091F"/>
    <w:rsid w:val="007A1D98"/>
    <w:rsid w:val="007A2D41"/>
    <w:rsid w:val="007A3051"/>
    <w:rsid w:val="007A41F3"/>
    <w:rsid w:val="007A49EF"/>
    <w:rsid w:val="007A525D"/>
    <w:rsid w:val="007A5E80"/>
    <w:rsid w:val="007A78D2"/>
    <w:rsid w:val="007A7C53"/>
    <w:rsid w:val="007B0621"/>
    <w:rsid w:val="007B0DC1"/>
    <w:rsid w:val="007B1A11"/>
    <w:rsid w:val="007B2814"/>
    <w:rsid w:val="007B2BDF"/>
    <w:rsid w:val="007B2C1E"/>
    <w:rsid w:val="007B4006"/>
    <w:rsid w:val="007B47B8"/>
    <w:rsid w:val="007B63EB"/>
    <w:rsid w:val="007B6666"/>
    <w:rsid w:val="007B74B9"/>
    <w:rsid w:val="007C0BB9"/>
    <w:rsid w:val="007C0E71"/>
    <w:rsid w:val="007C10FC"/>
    <w:rsid w:val="007C20AB"/>
    <w:rsid w:val="007C230D"/>
    <w:rsid w:val="007C2FEC"/>
    <w:rsid w:val="007C333E"/>
    <w:rsid w:val="007C34CD"/>
    <w:rsid w:val="007C3551"/>
    <w:rsid w:val="007C3B28"/>
    <w:rsid w:val="007C4620"/>
    <w:rsid w:val="007C55C4"/>
    <w:rsid w:val="007C5BAE"/>
    <w:rsid w:val="007C6424"/>
    <w:rsid w:val="007C6A72"/>
    <w:rsid w:val="007D015E"/>
    <w:rsid w:val="007D0A37"/>
    <w:rsid w:val="007D0AC7"/>
    <w:rsid w:val="007D0FD9"/>
    <w:rsid w:val="007D144B"/>
    <w:rsid w:val="007D1495"/>
    <w:rsid w:val="007D274E"/>
    <w:rsid w:val="007D315D"/>
    <w:rsid w:val="007D4FD5"/>
    <w:rsid w:val="007D5502"/>
    <w:rsid w:val="007D576A"/>
    <w:rsid w:val="007D6507"/>
    <w:rsid w:val="007D6AC1"/>
    <w:rsid w:val="007E007B"/>
    <w:rsid w:val="007E2313"/>
    <w:rsid w:val="007E4AF9"/>
    <w:rsid w:val="007E4CB4"/>
    <w:rsid w:val="007E4E93"/>
    <w:rsid w:val="007E50CD"/>
    <w:rsid w:val="007E55C6"/>
    <w:rsid w:val="007E5CC2"/>
    <w:rsid w:val="007E7506"/>
    <w:rsid w:val="007E784D"/>
    <w:rsid w:val="007F1254"/>
    <w:rsid w:val="007F1C6C"/>
    <w:rsid w:val="007F3E9F"/>
    <w:rsid w:val="007F5E0F"/>
    <w:rsid w:val="008010D1"/>
    <w:rsid w:val="0080110B"/>
    <w:rsid w:val="0080153E"/>
    <w:rsid w:val="00801C12"/>
    <w:rsid w:val="00801C91"/>
    <w:rsid w:val="00801E14"/>
    <w:rsid w:val="008021AA"/>
    <w:rsid w:val="008035BA"/>
    <w:rsid w:val="00803E44"/>
    <w:rsid w:val="00804413"/>
    <w:rsid w:val="00804F40"/>
    <w:rsid w:val="008054F7"/>
    <w:rsid w:val="0080565E"/>
    <w:rsid w:val="0080697C"/>
    <w:rsid w:val="00810ACB"/>
    <w:rsid w:val="008111EA"/>
    <w:rsid w:val="00811433"/>
    <w:rsid w:val="0081168F"/>
    <w:rsid w:val="008120DF"/>
    <w:rsid w:val="0081398E"/>
    <w:rsid w:val="00813EC9"/>
    <w:rsid w:val="00814E49"/>
    <w:rsid w:val="008160C9"/>
    <w:rsid w:val="00816917"/>
    <w:rsid w:val="00816E1D"/>
    <w:rsid w:val="00816F32"/>
    <w:rsid w:val="00820BBC"/>
    <w:rsid w:val="00823195"/>
    <w:rsid w:val="00823499"/>
    <w:rsid w:val="00823FA6"/>
    <w:rsid w:val="0082670A"/>
    <w:rsid w:val="0082736D"/>
    <w:rsid w:val="00827BEB"/>
    <w:rsid w:val="00827C4F"/>
    <w:rsid w:val="00830274"/>
    <w:rsid w:val="00830A8F"/>
    <w:rsid w:val="00831D99"/>
    <w:rsid w:val="008328B7"/>
    <w:rsid w:val="00832B0F"/>
    <w:rsid w:val="00832E01"/>
    <w:rsid w:val="0083310E"/>
    <w:rsid w:val="00833439"/>
    <w:rsid w:val="00833D6A"/>
    <w:rsid w:val="00833FCB"/>
    <w:rsid w:val="00834D53"/>
    <w:rsid w:val="008361EE"/>
    <w:rsid w:val="008407A4"/>
    <w:rsid w:val="00841C27"/>
    <w:rsid w:val="00842509"/>
    <w:rsid w:val="00842C87"/>
    <w:rsid w:val="0084411D"/>
    <w:rsid w:val="008457D9"/>
    <w:rsid w:val="008470F7"/>
    <w:rsid w:val="0085049A"/>
    <w:rsid w:val="00850DEC"/>
    <w:rsid w:val="008513C6"/>
    <w:rsid w:val="00853C39"/>
    <w:rsid w:val="00853FFE"/>
    <w:rsid w:val="00854891"/>
    <w:rsid w:val="00854B81"/>
    <w:rsid w:val="008552E1"/>
    <w:rsid w:val="00855443"/>
    <w:rsid w:val="0086085D"/>
    <w:rsid w:val="00861A0D"/>
    <w:rsid w:val="008620F9"/>
    <w:rsid w:val="00863610"/>
    <w:rsid w:val="00864C80"/>
    <w:rsid w:val="00865D46"/>
    <w:rsid w:val="00865E0F"/>
    <w:rsid w:val="0086795C"/>
    <w:rsid w:val="00867FE7"/>
    <w:rsid w:val="008717A9"/>
    <w:rsid w:val="00871A08"/>
    <w:rsid w:val="0087248A"/>
    <w:rsid w:val="0087250D"/>
    <w:rsid w:val="008729EC"/>
    <w:rsid w:val="00873A4F"/>
    <w:rsid w:val="00873C9A"/>
    <w:rsid w:val="008763EE"/>
    <w:rsid w:val="00876DF4"/>
    <w:rsid w:val="0087792D"/>
    <w:rsid w:val="00880823"/>
    <w:rsid w:val="008813CD"/>
    <w:rsid w:val="00881512"/>
    <w:rsid w:val="008817A4"/>
    <w:rsid w:val="00881FF0"/>
    <w:rsid w:val="00882B7B"/>
    <w:rsid w:val="00882FF5"/>
    <w:rsid w:val="008839C3"/>
    <w:rsid w:val="00885377"/>
    <w:rsid w:val="00886533"/>
    <w:rsid w:val="0088733F"/>
    <w:rsid w:val="008874C0"/>
    <w:rsid w:val="008902A1"/>
    <w:rsid w:val="008903F1"/>
    <w:rsid w:val="00890452"/>
    <w:rsid w:val="00890942"/>
    <w:rsid w:val="00890EAB"/>
    <w:rsid w:val="008916EE"/>
    <w:rsid w:val="00891DA6"/>
    <w:rsid w:val="008921F2"/>
    <w:rsid w:val="00892877"/>
    <w:rsid w:val="0089353B"/>
    <w:rsid w:val="00894261"/>
    <w:rsid w:val="0089453D"/>
    <w:rsid w:val="0089526B"/>
    <w:rsid w:val="00896B5E"/>
    <w:rsid w:val="008977AC"/>
    <w:rsid w:val="008977E3"/>
    <w:rsid w:val="00897A90"/>
    <w:rsid w:val="00897D39"/>
    <w:rsid w:val="008A0640"/>
    <w:rsid w:val="008A0CCA"/>
    <w:rsid w:val="008A3283"/>
    <w:rsid w:val="008A497D"/>
    <w:rsid w:val="008A4BB5"/>
    <w:rsid w:val="008A52F4"/>
    <w:rsid w:val="008A56A8"/>
    <w:rsid w:val="008A58D4"/>
    <w:rsid w:val="008A5A71"/>
    <w:rsid w:val="008A6157"/>
    <w:rsid w:val="008A61FB"/>
    <w:rsid w:val="008A75C8"/>
    <w:rsid w:val="008A7FC2"/>
    <w:rsid w:val="008B11D9"/>
    <w:rsid w:val="008B254F"/>
    <w:rsid w:val="008B2C84"/>
    <w:rsid w:val="008B35A3"/>
    <w:rsid w:val="008B4E0D"/>
    <w:rsid w:val="008B5FD9"/>
    <w:rsid w:val="008B6034"/>
    <w:rsid w:val="008B695F"/>
    <w:rsid w:val="008B6B43"/>
    <w:rsid w:val="008B7C11"/>
    <w:rsid w:val="008C0053"/>
    <w:rsid w:val="008C13FA"/>
    <w:rsid w:val="008C1CFA"/>
    <w:rsid w:val="008C1EB8"/>
    <w:rsid w:val="008C2283"/>
    <w:rsid w:val="008C299F"/>
    <w:rsid w:val="008C30EF"/>
    <w:rsid w:val="008C3918"/>
    <w:rsid w:val="008C3964"/>
    <w:rsid w:val="008C4217"/>
    <w:rsid w:val="008C5C74"/>
    <w:rsid w:val="008C60F7"/>
    <w:rsid w:val="008C6CBB"/>
    <w:rsid w:val="008D00B3"/>
    <w:rsid w:val="008D0D40"/>
    <w:rsid w:val="008D1830"/>
    <w:rsid w:val="008D259B"/>
    <w:rsid w:val="008D3491"/>
    <w:rsid w:val="008D3B20"/>
    <w:rsid w:val="008D47A6"/>
    <w:rsid w:val="008D4EC1"/>
    <w:rsid w:val="008D5159"/>
    <w:rsid w:val="008D666A"/>
    <w:rsid w:val="008D6D82"/>
    <w:rsid w:val="008D723D"/>
    <w:rsid w:val="008D7534"/>
    <w:rsid w:val="008D7E5F"/>
    <w:rsid w:val="008E216F"/>
    <w:rsid w:val="008E3465"/>
    <w:rsid w:val="008E466B"/>
    <w:rsid w:val="008E65F6"/>
    <w:rsid w:val="008E6708"/>
    <w:rsid w:val="008E6E1C"/>
    <w:rsid w:val="008F004C"/>
    <w:rsid w:val="008F086E"/>
    <w:rsid w:val="008F0DE1"/>
    <w:rsid w:val="008F29FB"/>
    <w:rsid w:val="008F491E"/>
    <w:rsid w:val="008F5090"/>
    <w:rsid w:val="008F5E81"/>
    <w:rsid w:val="008F60DC"/>
    <w:rsid w:val="008F6AC7"/>
    <w:rsid w:val="008F6D6A"/>
    <w:rsid w:val="008F793E"/>
    <w:rsid w:val="009000F4"/>
    <w:rsid w:val="009003C5"/>
    <w:rsid w:val="00900E57"/>
    <w:rsid w:val="00902218"/>
    <w:rsid w:val="00902A9F"/>
    <w:rsid w:val="00903918"/>
    <w:rsid w:val="00903B6C"/>
    <w:rsid w:val="00904994"/>
    <w:rsid w:val="0090630D"/>
    <w:rsid w:val="0090669C"/>
    <w:rsid w:val="00914352"/>
    <w:rsid w:val="0092281A"/>
    <w:rsid w:val="00922D5D"/>
    <w:rsid w:val="009237E6"/>
    <w:rsid w:val="00923FCA"/>
    <w:rsid w:val="00924F35"/>
    <w:rsid w:val="00925012"/>
    <w:rsid w:val="009250A0"/>
    <w:rsid w:val="00926523"/>
    <w:rsid w:val="00926585"/>
    <w:rsid w:val="00927502"/>
    <w:rsid w:val="00930252"/>
    <w:rsid w:val="009308F5"/>
    <w:rsid w:val="00931227"/>
    <w:rsid w:val="0093260C"/>
    <w:rsid w:val="00932884"/>
    <w:rsid w:val="00932E6E"/>
    <w:rsid w:val="009331E6"/>
    <w:rsid w:val="0093432F"/>
    <w:rsid w:val="00935992"/>
    <w:rsid w:val="009369D6"/>
    <w:rsid w:val="00936BC3"/>
    <w:rsid w:val="00936D0B"/>
    <w:rsid w:val="0094003A"/>
    <w:rsid w:val="009402C4"/>
    <w:rsid w:val="009402E5"/>
    <w:rsid w:val="00940C10"/>
    <w:rsid w:val="00941BEC"/>
    <w:rsid w:val="0094291C"/>
    <w:rsid w:val="00942AF8"/>
    <w:rsid w:val="00942B46"/>
    <w:rsid w:val="00943BED"/>
    <w:rsid w:val="009441D8"/>
    <w:rsid w:val="00944764"/>
    <w:rsid w:val="00946951"/>
    <w:rsid w:val="009479DF"/>
    <w:rsid w:val="009479F5"/>
    <w:rsid w:val="00947DCE"/>
    <w:rsid w:val="00947E7F"/>
    <w:rsid w:val="00947F18"/>
    <w:rsid w:val="00950377"/>
    <w:rsid w:val="00950B2B"/>
    <w:rsid w:val="00951638"/>
    <w:rsid w:val="0095241C"/>
    <w:rsid w:val="0095296C"/>
    <w:rsid w:val="00952B73"/>
    <w:rsid w:val="00953277"/>
    <w:rsid w:val="00954A42"/>
    <w:rsid w:val="00955953"/>
    <w:rsid w:val="00955F66"/>
    <w:rsid w:val="0095648D"/>
    <w:rsid w:val="009565C2"/>
    <w:rsid w:val="009570F9"/>
    <w:rsid w:val="0095749D"/>
    <w:rsid w:val="009615CA"/>
    <w:rsid w:val="00961B88"/>
    <w:rsid w:val="00962A08"/>
    <w:rsid w:val="00962A4D"/>
    <w:rsid w:val="009631B2"/>
    <w:rsid w:val="009639E6"/>
    <w:rsid w:val="00963C0B"/>
    <w:rsid w:val="009641A6"/>
    <w:rsid w:val="009673AC"/>
    <w:rsid w:val="00971340"/>
    <w:rsid w:val="00971B5A"/>
    <w:rsid w:val="009721B3"/>
    <w:rsid w:val="009726D5"/>
    <w:rsid w:val="00972801"/>
    <w:rsid w:val="00973679"/>
    <w:rsid w:val="00973E02"/>
    <w:rsid w:val="009756C8"/>
    <w:rsid w:val="00975A4B"/>
    <w:rsid w:val="0097782E"/>
    <w:rsid w:val="00980534"/>
    <w:rsid w:val="00981D2B"/>
    <w:rsid w:val="00981EB5"/>
    <w:rsid w:val="00981F5B"/>
    <w:rsid w:val="00982157"/>
    <w:rsid w:val="00982F31"/>
    <w:rsid w:val="00986C92"/>
    <w:rsid w:val="0099173D"/>
    <w:rsid w:val="00992734"/>
    <w:rsid w:val="009930E1"/>
    <w:rsid w:val="00993568"/>
    <w:rsid w:val="00993E85"/>
    <w:rsid w:val="009948B9"/>
    <w:rsid w:val="00994BD5"/>
    <w:rsid w:val="009958B8"/>
    <w:rsid w:val="00995DE1"/>
    <w:rsid w:val="00996B19"/>
    <w:rsid w:val="00997B0D"/>
    <w:rsid w:val="00997E19"/>
    <w:rsid w:val="009A0BFE"/>
    <w:rsid w:val="009A3C48"/>
    <w:rsid w:val="009A3CE4"/>
    <w:rsid w:val="009A4191"/>
    <w:rsid w:val="009A4993"/>
    <w:rsid w:val="009A555F"/>
    <w:rsid w:val="009A780C"/>
    <w:rsid w:val="009B0500"/>
    <w:rsid w:val="009B104B"/>
    <w:rsid w:val="009B27F5"/>
    <w:rsid w:val="009B2DE8"/>
    <w:rsid w:val="009B3592"/>
    <w:rsid w:val="009B42C7"/>
    <w:rsid w:val="009B4B34"/>
    <w:rsid w:val="009B55FD"/>
    <w:rsid w:val="009B5D6D"/>
    <w:rsid w:val="009C0D9D"/>
    <w:rsid w:val="009C163B"/>
    <w:rsid w:val="009C1BF2"/>
    <w:rsid w:val="009C277A"/>
    <w:rsid w:val="009C2958"/>
    <w:rsid w:val="009C380A"/>
    <w:rsid w:val="009C3856"/>
    <w:rsid w:val="009C75CF"/>
    <w:rsid w:val="009D0B44"/>
    <w:rsid w:val="009D2620"/>
    <w:rsid w:val="009D280A"/>
    <w:rsid w:val="009D2F0D"/>
    <w:rsid w:val="009D37D3"/>
    <w:rsid w:val="009D3B70"/>
    <w:rsid w:val="009D47F7"/>
    <w:rsid w:val="009D5208"/>
    <w:rsid w:val="009D6012"/>
    <w:rsid w:val="009D6D2D"/>
    <w:rsid w:val="009D7ABC"/>
    <w:rsid w:val="009D7EB5"/>
    <w:rsid w:val="009E1910"/>
    <w:rsid w:val="009E23A2"/>
    <w:rsid w:val="009E2E3B"/>
    <w:rsid w:val="009E2E66"/>
    <w:rsid w:val="009E3428"/>
    <w:rsid w:val="009E3DF9"/>
    <w:rsid w:val="009E4EE8"/>
    <w:rsid w:val="009E64E5"/>
    <w:rsid w:val="009E7AC5"/>
    <w:rsid w:val="009F05FA"/>
    <w:rsid w:val="009F1D71"/>
    <w:rsid w:val="009F2F89"/>
    <w:rsid w:val="009F30C6"/>
    <w:rsid w:val="009F490B"/>
    <w:rsid w:val="009F5F5A"/>
    <w:rsid w:val="009F636E"/>
    <w:rsid w:val="009F63D3"/>
    <w:rsid w:val="009F6B48"/>
    <w:rsid w:val="009F7159"/>
    <w:rsid w:val="00A0029F"/>
    <w:rsid w:val="00A0071C"/>
    <w:rsid w:val="00A00E38"/>
    <w:rsid w:val="00A01DD0"/>
    <w:rsid w:val="00A01EC3"/>
    <w:rsid w:val="00A03EBD"/>
    <w:rsid w:val="00A044CE"/>
    <w:rsid w:val="00A04696"/>
    <w:rsid w:val="00A1047E"/>
    <w:rsid w:val="00A109B4"/>
    <w:rsid w:val="00A1154D"/>
    <w:rsid w:val="00A1345D"/>
    <w:rsid w:val="00A13B5B"/>
    <w:rsid w:val="00A141AE"/>
    <w:rsid w:val="00A14533"/>
    <w:rsid w:val="00A148F0"/>
    <w:rsid w:val="00A14D1B"/>
    <w:rsid w:val="00A153F0"/>
    <w:rsid w:val="00A15967"/>
    <w:rsid w:val="00A15BB0"/>
    <w:rsid w:val="00A17225"/>
    <w:rsid w:val="00A20C55"/>
    <w:rsid w:val="00A22714"/>
    <w:rsid w:val="00A2452E"/>
    <w:rsid w:val="00A2606D"/>
    <w:rsid w:val="00A32C10"/>
    <w:rsid w:val="00A34F57"/>
    <w:rsid w:val="00A357F4"/>
    <w:rsid w:val="00A3591A"/>
    <w:rsid w:val="00A36026"/>
    <w:rsid w:val="00A36069"/>
    <w:rsid w:val="00A36EFD"/>
    <w:rsid w:val="00A375BE"/>
    <w:rsid w:val="00A40169"/>
    <w:rsid w:val="00A402A6"/>
    <w:rsid w:val="00A41186"/>
    <w:rsid w:val="00A41A23"/>
    <w:rsid w:val="00A442F4"/>
    <w:rsid w:val="00A4528C"/>
    <w:rsid w:val="00A45DCB"/>
    <w:rsid w:val="00A46137"/>
    <w:rsid w:val="00A4625C"/>
    <w:rsid w:val="00A47FFC"/>
    <w:rsid w:val="00A514DB"/>
    <w:rsid w:val="00A514EF"/>
    <w:rsid w:val="00A519D5"/>
    <w:rsid w:val="00A5265A"/>
    <w:rsid w:val="00A5355D"/>
    <w:rsid w:val="00A53CEA"/>
    <w:rsid w:val="00A54889"/>
    <w:rsid w:val="00A54C0D"/>
    <w:rsid w:val="00A556B5"/>
    <w:rsid w:val="00A55B99"/>
    <w:rsid w:val="00A55EB3"/>
    <w:rsid w:val="00A5650C"/>
    <w:rsid w:val="00A5659F"/>
    <w:rsid w:val="00A60243"/>
    <w:rsid w:val="00A61A19"/>
    <w:rsid w:val="00A61F55"/>
    <w:rsid w:val="00A624EB"/>
    <w:rsid w:val="00A62B6A"/>
    <w:rsid w:val="00A64662"/>
    <w:rsid w:val="00A674A0"/>
    <w:rsid w:val="00A675E2"/>
    <w:rsid w:val="00A67AD1"/>
    <w:rsid w:val="00A706EA"/>
    <w:rsid w:val="00A71C83"/>
    <w:rsid w:val="00A7208A"/>
    <w:rsid w:val="00A745B9"/>
    <w:rsid w:val="00A74959"/>
    <w:rsid w:val="00A7601F"/>
    <w:rsid w:val="00A76414"/>
    <w:rsid w:val="00A76E6F"/>
    <w:rsid w:val="00A81C5F"/>
    <w:rsid w:val="00A8227F"/>
    <w:rsid w:val="00A82DC2"/>
    <w:rsid w:val="00A82E92"/>
    <w:rsid w:val="00A8330C"/>
    <w:rsid w:val="00A84ED9"/>
    <w:rsid w:val="00A861F9"/>
    <w:rsid w:val="00A8662C"/>
    <w:rsid w:val="00A906D6"/>
    <w:rsid w:val="00A919B6"/>
    <w:rsid w:val="00A91C00"/>
    <w:rsid w:val="00A92431"/>
    <w:rsid w:val="00A93DDE"/>
    <w:rsid w:val="00A94518"/>
    <w:rsid w:val="00A95049"/>
    <w:rsid w:val="00A95D16"/>
    <w:rsid w:val="00A9650C"/>
    <w:rsid w:val="00A969D7"/>
    <w:rsid w:val="00A97A91"/>
    <w:rsid w:val="00AA0663"/>
    <w:rsid w:val="00AA17CF"/>
    <w:rsid w:val="00AA215B"/>
    <w:rsid w:val="00AA35BF"/>
    <w:rsid w:val="00AA3EC6"/>
    <w:rsid w:val="00AA41C7"/>
    <w:rsid w:val="00AA453C"/>
    <w:rsid w:val="00AA545B"/>
    <w:rsid w:val="00AA5DFA"/>
    <w:rsid w:val="00AA6FFF"/>
    <w:rsid w:val="00AA7B16"/>
    <w:rsid w:val="00AB01B4"/>
    <w:rsid w:val="00AB03B8"/>
    <w:rsid w:val="00AB1A86"/>
    <w:rsid w:val="00AB2C05"/>
    <w:rsid w:val="00AB2DC3"/>
    <w:rsid w:val="00AB33EC"/>
    <w:rsid w:val="00AB369E"/>
    <w:rsid w:val="00AB3F59"/>
    <w:rsid w:val="00AB4660"/>
    <w:rsid w:val="00AB5B23"/>
    <w:rsid w:val="00AB6767"/>
    <w:rsid w:val="00AB7E39"/>
    <w:rsid w:val="00AC08F8"/>
    <w:rsid w:val="00AC0BDB"/>
    <w:rsid w:val="00AC3A39"/>
    <w:rsid w:val="00AC3A4A"/>
    <w:rsid w:val="00AC4A6B"/>
    <w:rsid w:val="00AC4E11"/>
    <w:rsid w:val="00AC5128"/>
    <w:rsid w:val="00AC5484"/>
    <w:rsid w:val="00AC57FB"/>
    <w:rsid w:val="00AC58F7"/>
    <w:rsid w:val="00AC5A10"/>
    <w:rsid w:val="00AC5AC0"/>
    <w:rsid w:val="00AC5F1B"/>
    <w:rsid w:val="00AC6047"/>
    <w:rsid w:val="00AC6444"/>
    <w:rsid w:val="00AC67DF"/>
    <w:rsid w:val="00AC6925"/>
    <w:rsid w:val="00AC7CD9"/>
    <w:rsid w:val="00AC7D49"/>
    <w:rsid w:val="00AD074C"/>
    <w:rsid w:val="00AD08B3"/>
    <w:rsid w:val="00AD10E8"/>
    <w:rsid w:val="00AD1255"/>
    <w:rsid w:val="00AD13D7"/>
    <w:rsid w:val="00AD1802"/>
    <w:rsid w:val="00AD26E5"/>
    <w:rsid w:val="00AD3047"/>
    <w:rsid w:val="00AD360A"/>
    <w:rsid w:val="00AD37CB"/>
    <w:rsid w:val="00AD3EB6"/>
    <w:rsid w:val="00AD3EDA"/>
    <w:rsid w:val="00AD53B7"/>
    <w:rsid w:val="00AD5EBA"/>
    <w:rsid w:val="00AD73C3"/>
    <w:rsid w:val="00AD7A9C"/>
    <w:rsid w:val="00AE00A3"/>
    <w:rsid w:val="00AE01E3"/>
    <w:rsid w:val="00AE08B3"/>
    <w:rsid w:val="00AE0A1D"/>
    <w:rsid w:val="00AE1172"/>
    <w:rsid w:val="00AE1596"/>
    <w:rsid w:val="00AE16ED"/>
    <w:rsid w:val="00AE3D05"/>
    <w:rsid w:val="00AE4ED7"/>
    <w:rsid w:val="00AE57D2"/>
    <w:rsid w:val="00AE68B6"/>
    <w:rsid w:val="00AE6F8D"/>
    <w:rsid w:val="00AF252D"/>
    <w:rsid w:val="00AF35B1"/>
    <w:rsid w:val="00AF41B3"/>
    <w:rsid w:val="00AF4CCC"/>
    <w:rsid w:val="00AF4EBD"/>
    <w:rsid w:val="00AF60B3"/>
    <w:rsid w:val="00AF6446"/>
    <w:rsid w:val="00AF6822"/>
    <w:rsid w:val="00AF6DAF"/>
    <w:rsid w:val="00AF7A63"/>
    <w:rsid w:val="00AF7FA9"/>
    <w:rsid w:val="00B00225"/>
    <w:rsid w:val="00B00268"/>
    <w:rsid w:val="00B004C5"/>
    <w:rsid w:val="00B02991"/>
    <w:rsid w:val="00B03076"/>
    <w:rsid w:val="00B03130"/>
    <w:rsid w:val="00B042CE"/>
    <w:rsid w:val="00B043DA"/>
    <w:rsid w:val="00B04E25"/>
    <w:rsid w:val="00B062CA"/>
    <w:rsid w:val="00B06481"/>
    <w:rsid w:val="00B064BF"/>
    <w:rsid w:val="00B0661F"/>
    <w:rsid w:val="00B1053D"/>
    <w:rsid w:val="00B14061"/>
    <w:rsid w:val="00B14865"/>
    <w:rsid w:val="00B15353"/>
    <w:rsid w:val="00B158D2"/>
    <w:rsid w:val="00B162C1"/>
    <w:rsid w:val="00B16D38"/>
    <w:rsid w:val="00B16E7D"/>
    <w:rsid w:val="00B170A3"/>
    <w:rsid w:val="00B1741E"/>
    <w:rsid w:val="00B200F0"/>
    <w:rsid w:val="00B20587"/>
    <w:rsid w:val="00B20B73"/>
    <w:rsid w:val="00B21E2A"/>
    <w:rsid w:val="00B24E74"/>
    <w:rsid w:val="00B26697"/>
    <w:rsid w:val="00B266FF"/>
    <w:rsid w:val="00B274D9"/>
    <w:rsid w:val="00B27EC4"/>
    <w:rsid w:val="00B3045E"/>
    <w:rsid w:val="00B304DE"/>
    <w:rsid w:val="00B31990"/>
    <w:rsid w:val="00B31A51"/>
    <w:rsid w:val="00B31C2E"/>
    <w:rsid w:val="00B33161"/>
    <w:rsid w:val="00B34246"/>
    <w:rsid w:val="00B34A94"/>
    <w:rsid w:val="00B34D48"/>
    <w:rsid w:val="00B363F8"/>
    <w:rsid w:val="00B36D71"/>
    <w:rsid w:val="00B36E24"/>
    <w:rsid w:val="00B37170"/>
    <w:rsid w:val="00B37E9F"/>
    <w:rsid w:val="00B37F87"/>
    <w:rsid w:val="00B4155B"/>
    <w:rsid w:val="00B41BB5"/>
    <w:rsid w:val="00B41E6F"/>
    <w:rsid w:val="00B426E0"/>
    <w:rsid w:val="00B42817"/>
    <w:rsid w:val="00B42CB2"/>
    <w:rsid w:val="00B438AD"/>
    <w:rsid w:val="00B439C8"/>
    <w:rsid w:val="00B446D0"/>
    <w:rsid w:val="00B45836"/>
    <w:rsid w:val="00B45A24"/>
    <w:rsid w:val="00B46974"/>
    <w:rsid w:val="00B47B41"/>
    <w:rsid w:val="00B47C23"/>
    <w:rsid w:val="00B513F9"/>
    <w:rsid w:val="00B51F61"/>
    <w:rsid w:val="00B52190"/>
    <w:rsid w:val="00B52AD4"/>
    <w:rsid w:val="00B53097"/>
    <w:rsid w:val="00B5344D"/>
    <w:rsid w:val="00B53AA2"/>
    <w:rsid w:val="00B53CC7"/>
    <w:rsid w:val="00B5435C"/>
    <w:rsid w:val="00B5487E"/>
    <w:rsid w:val="00B55117"/>
    <w:rsid w:val="00B55A6E"/>
    <w:rsid w:val="00B55EAE"/>
    <w:rsid w:val="00B56DF0"/>
    <w:rsid w:val="00B570FA"/>
    <w:rsid w:val="00B6109F"/>
    <w:rsid w:val="00B61434"/>
    <w:rsid w:val="00B617F8"/>
    <w:rsid w:val="00B6190A"/>
    <w:rsid w:val="00B61E2E"/>
    <w:rsid w:val="00B62321"/>
    <w:rsid w:val="00B62497"/>
    <w:rsid w:val="00B62B27"/>
    <w:rsid w:val="00B62CA5"/>
    <w:rsid w:val="00B62F58"/>
    <w:rsid w:val="00B63DC5"/>
    <w:rsid w:val="00B64531"/>
    <w:rsid w:val="00B646C2"/>
    <w:rsid w:val="00B6485F"/>
    <w:rsid w:val="00B665BE"/>
    <w:rsid w:val="00B6674C"/>
    <w:rsid w:val="00B6788C"/>
    <w:rsid w:val="00B67A05"/>
    <w:rsid w:val="00B67BD3"/>
    <w:rsid w:val="00B703F7"/>
    <w:rsid w:val="00B71F02"/>
    <w:rsid w:val="00B72BD4"/>
    <w:rsid w:val="00B747D6"/>
    <w:rsid w:val="00B74A49"/>
    <w:rsid w:val="00B754FC"/>
    <w:rsid w:val="00B75FE5"/>
    <w:rsid w:val="00B76981"/>
    <w:rsid w:val="00B76CAF"/>
    <w:rsid w:val="00B76DA1"/>
    <w:rsid w:val="00B776E7"/>
    <w:rsid w:val="00B77878"/>
    <w:rsid w:val="00B8064F"/>
    <w:rsid w:val="00B80776"/>
    <w:rsid w:val="00B80DED"/>
    <w:rsid w:val="00B8138D"/>
    <w:rsid w:val="00B81DF6"/>
    <w:rsid w:val="00B8441D"/>
    <w:rsid w:val="00B846EB"/>
    <w:rsid w:val="00B852F0"/>
    <w:rsid w:val="00B86751"/>
    <w:rsid w:val="00B86CAB"/>
    <w:rsid w:val="00B879B8"/>
    <w:rsid w:val="00B927D5"/>
    <w:rsid w:val="00B93FD9"/>
    <w:rsid w:val="00B946A5"/>
    <w:rsid w:val="00B94B44"/>
    <w:rsid w:val="00B950EA"/>
    <w:rsid w:val="00B95A27"/>
    <w:rsid w:val="00B95EEA"/>
    <w:rsid w:val="00B9683B"/>
    <w:rsid w:val="00B97155"/>
    <w:rsid w:val="00BA01CC"/>
    <w:rsid w:val="00BA04C6"/>
    <w:rsid w:val="00BA0D6B"/>
    <w:rsid w:val="00BA1D5F"/>
    <w:rsid w:val="00BA318D"/>
    <w:rsid w:val="00BA3290"/>
    <w:rsid w:val="00BA3C6E"/>
    <w:rsid w:val="00BA49CA"/>
    <w:rsid w:val="00BA5233"/>
    <w:rsid w:val="00BA6266"/>
    <w:rsid w:val="00BA65D6"/>
    <w:rsid w:val="00BA7805"/>
    <w:rsid w:val="00BB099D"/>
    <w:rsid w:val="00BB1875"/>
    <w:rsid w:val="00BB2713"/>
    <w:rsid w:val="00BB2785"/>
    <w:rsid w:val="00BB3E5D"/>
    <w:rsid w:val="00BB3F5D"/>
    <w:rsid w:val="00BB4A6F"/>
    <w:rsid w:val="00BB5793"/>
    <w:rsid w:val="00BB5CE8"/>
    <w:rsid w:val="00BB5DDD"/>
    <w:rsid w:val="00BB6528"/>
    <w:rsid w:val="00BC14B0"/>
    <w:rsid w:val="00BC17C9"/>
    <w:rsid w:val="00BC1C3E"/>
    <w:rsid w:val="00BC3A0C"/>
    <w:rsid w:val="00BC3E0E"/>
    <w:rsid w:val="00BC4494"/>
    <w:rsid w:val="00BC5272"/>
    <w:rsid w:val="00BC5880"/>
    <w:rsid w:val="00BC5BD1"/>
    <w:rsid w:val="00BC61B5"/>
    <w:rsid w:val="00BC61E4"/>
    <w:rsid w:val="00BC7919"/>
    <w:rsid w:val="00BD092B"/>
    <w:rsid w:val="00BD0C18"/>
    <w:rsid w:val="00BD0FC5"/>
    <w:rsid w:val="00BD1543"/>
    <w:rsid w:val="00BD1C9F"/>
    <w:rsid w:val="00BD2065"/>
    <w:rsid w:val="00BD209F"/>
    <w:rsid w:val="00BD288B"/>
    <w:rsid w:val="00BD2DB3"/>
    <w:rsid w:val="00BD5794"/>
    <w:rsid w:val="00BD6501"/>
    <w:rsid w:val="00BD6C85"/>
    <w:rsid w:val="00BE03E3"/>
    <w:rsid w:val="00BE0A19"/>
    <w:rsid w:val="00BE0BDD"/>
    <w:rsid w:val="00BE0D57"/>
    <w:rsid w:val="00BE12FC"/>
    <w:rsid w:val="00BE257E"/>
    <w:rsid w:val="00BE25F4"/>
    <w:rsid w:val="00BE3A53"/>
    <w:rsid w:val="00BE5FE9"/>
    <w:rsid w:val="00BE64F3"/>
    <w:rsid w:val="00BE6DDA"/>
    <w:rsid w:val="00BF0028"/>
    <w:rsid w:val="00BF0BA2"/>
    <w:rsid w:val="00BF17EC"/>
    <w:rsid w:val="00BF1F88"/>
    <w:rsid w:val="00BF2077"/>
    <w:rsid w:val="00BF218A"/>
    <w:rsid w:val="00BF27A4"/>
    <w:rsid w:val="00BF32FC"/>
    <w:rsid w:val="00BF3C2B"/>
    <w:rsid w:val="00BF44E2"/>
    <w:rsid w:val="00BF5CD8"/>
    <w:rsid w:val="00C00ED3"/>
    <w:rsid w:val="00C0102F"/>
    <w:rsid w:val="00C01900"/>
    <w:rsid w:val="00C0358B"/>
    <w:rsid w:val="00C04D33"/>
    <w:rsid w:val="00C04F8D"/>
    <w:rsid w:val="00C050F6"/>
    <w:rsid w:val="00C058D6"/>
    <w:rsid w:val="00C066B5"/>
    <w:rsid w:val="00C0699E"/>
    <w:rsid w:val="00C1093C"/>
    <w:rsid w:val="00C11651"/>
    <w:rsid w:val="00C123BE"/>
    <w:rsid w:val="00C125AF"/>
    <w:rsid w:val="00C13188"/>
    <w:rsid w:val="00C134A2"/>
    <w:rsid w:val="00C1419F"/>
    <w:rsid w:val="00C14313"/>
    <w:rsid w:val="00C15345"/>
    <w:rsid w:val="00C15C00"/>
    <w:rsid w:val="00C16899"/>
    <w:rsid w:val="00C16975"/>
    <w:rsid w:val="00C179E5"/>
    <w:rsid w:val="00C17E93"/>
    <w:rsid w:val="00C17FC4"/>
    <w:rsid w:val="00C20156"/>
    <w:rsid w:val="00C2404A"/>
    <w:rsid w:val="00C24D40"/>
    <w:rsid w:val="00C25944"/>
    <w:rsid w:val="00C25B2F"/>
    <w:rsid w:val="00C25B6D"/>
    <w:rsid w:val="00C2667A"/>
    <w:rsid w:val="00C26FAB"/>
    <w:rsid w:val="00C27E45"/>
    <w:rsid w:val="00C3216A"/>
    <w:rsid w:val="00C32303"/>
    <w:rsid w:val="00C32399"/>
    <w:rsid w:val="00C32712"/>
    <w:rsid w:val="00C341F7"/>
    <w:rsid w:val="00C34940"/>
    <w:rsid w:val="00C3601D"/>
    <w:rsid w:val="00C37D24"/>
    <w:rsid w:val="00C40B76"/>
    <w:rsid w:val="00C40C19"/>
    <w:rsid w:val="00C41D19"/>
    <w:rsid w:val="00C42E42"/>
    <w:rsid w:val="00C445C6"/>
    <w:rsid w:val="00C466EB"/>
    <w:rsid w:val="00C4706A"/>
    <w:rsid w:val="00C47169"/>
    <w:rsid w:val="00C4790A"/>
    <w:rsid w:val="00C47ECD"/>
    <w:rsid w:val="00C504B1"/>
    <w:rsid w:val="00C52587"/>
    <w:rsid w:val="00C526FE"/>
    <w:rsid w:val="00C52FA7"/>
    <w:rsid w:val="00C53022"/>
    <w:rsid w:val="00C539C5"/>
    <w:rsid w:val="00C539FA"/>
    <w:rsid w:val="00C546A2"/>
    <w:rsid w:val="00C549AC"/>
    <w:rsid w:val="00C54FA7"/>
    <w:rsid w:val="00C57402"/>
    <w:rsid w:val="00C57AD9"/>
    <w:rsid w:val="00C60657"/>
    <w:rsid w:val="00C60700"/>
    <w:rsid w:val="00C60BA7"/>
    <w:rsid w:val="00C62AF2"/>
    <w:rsid w:val="00C63EEE"/>
    <w:rsid w:val="00C6439A"/>
    <w:rsid w:val="00C64768"/>
    <w:rsid w:val="00C65931"/>
    <w:rsid w:val="00C65AD7"/>
    <w:rsid w:val="00C66ADD"/>
    <w:rsid w:val="00C66B9B"/>
    <w:rsid w:val="00C66BA6"/>
    <w:rsid w:val="00C70829"/>
    <w:rsid w:val="00C70AE0"/>
    <w:rsid w:val="00C714B9"/>
    <w:rsid w:val="00C724CA"/>
    <w:rsid w:val="00C73B78"/>
    <w:rsid w:val="00C73D49"/>
    <w:rsid w:val="00C74F2C"/>
    <w:rsid w:val="00C753FC"/>
    <w:rsid w:val="00C75EB2"/>
    <w:rsid w:val="00C7611A"/>
    <w:rsid w:val="00C7680F"/>
    <w:rsid w:val="00C77F17"/>
    <w:rsid w:val="00C80286"/>
    <w:rsid w:val="00C807BB"/>
    <w:rsid w:val="00C81301"/>
    <w:rsid w:val="00C8179B"/>
    <w:rsid w:val="00C81D48"/>
    <w:rsid w:val="00C82838"/>
    <w:rsid w:val="00C83C07"/>
    <w:rsid w:val="00C83DD6"/>
    <w:rsid w:val="00C855DB"/>
    <w:rsid w:val="00C86EDB"/>
    <w:rsid w:val="00C87ECD"/>
    <w:rsid w:val="00C915D3"/>
    <w:rsid w:val="00C918F0"/>
    <w:rsid w:val="00C91CCA"/>
    <w:rsid w:val="00C949E6"/>
    <w:rsid w:val="00C95D20"/>
    <w:rsid w:val="00C963EF"/>
    <w:rsid w:val="00C97F94"/>
    <w:rsid w:val="00CA000C"/>
    <w:rsid w:val="00CA07EF"/>
    <w:rsid w:val="00CA1055"/>
    <w:rsid w:val="00CA109B"/>
    <w:rsid w:val="00CA1170"/>
    <w:rsid w:val="00CA38CF"/>
    <w:rsid w:val="00CA4D84"/>
    <w:rsid w:val="00CA58DA"/>
    <w:rsid w:val="00CA5F75"/>
    <w:rsid w:val="00CA5FB6"/>
    <w:rsid w:val="00CA6CD4"/>
    <w:rsid w:val="00CA70DC"/>
    <w:rsid w:val="00CB0A69"/>
    <w:rsid w:val="00CB15F7"/>
    <w:rsid w:val="00CB1DE9"/>
    <w:rsid w:val="00CB2472"/>
    <w:rsid w:val="00CB2C26"/>
    <w:rsid w:val="00CB37C3"/>
    <w:rsid w:val="00CB3BAF"/>
    <w:rsid w:val="00CB5491"/>
    <w:rsid w:val="00CB5628"/>
    <w:rsid w:val="00CB5E3C"/>
    <w:rsid w:val="00CB6465"/>
    <w:rsid w:val="00CB66BA"/>
    <w:rsid w:val="00CB7D97"/>
    <w:rsid w:val="00CC01B3"/>
    <w:rsid w:val="00CC046E"/>
    <w:rsid w:val="00CC2145"/>
    <w:rsid w:val="00CC218C"/>
    <w:rsid w:val="00CC3CE1"/>
    <w:rsid w:val="00CC4547"/>
    <w:rsid w:val="00CC479C"/>
    <w:rsid w:val="00CC49E8"/>
    <w:rsid w:val="00CC4F24"/>
    <w:rsid w:val="00CC5E3D"/>
    <w:rsid w:val="00CC775A"/>
    <w:rsid w:val="00CD1D50"/>
    <w:rsid w:val="00CD5DF3"/>
    <w:rsid w:val="00CD63E5"/>
    <w:rsid w:val="00CD7290"/>
    <w:rsid w:val="00CD7D18"/>
    <w:rsid w:val="00CE0CA8"/>
    <w:rsid w:val="00CE3CFC"/>
    <w:rsid w:val="00CE4BA7"/>
    <w:rsid w:val="00CE4C6D"/>
    <w:rsid w:val="00CE64E9"/>
    <w:rsid w:val="00CF00CB"/>
    <w:rsid w:val="00CF0E57"/>
    <w:rsid w:val="00CF29A1"/>
    <w:rsid w:val="00CF2BC0"/>
    <w:rsid w:val="00CF758B"/>
    <w:rsid w:val="00D0057B"/>
    <w:rsid w:val="00D00B68"/>
    <w:rsid w:val="00D018E8"/>
    <w:rsid w:val="00D01D74"/>
    <w:rsid w:val="00D02A12"/>
    <w:rsid w:val="00D03C45"/>
    <w:rsid w:val="00D04B45"/>
    <w:rsid w:val="00D0504D"/>
    <w:rsid w:val="00D0589D"/>
    <w:rsid w:val="00D05DF6"/>
    <w:rsid w:val="00D06690"/>
    <w:rsid w:val="00D06DC8"/>
    <w:rsid w:val="00D10D55"/>
    <w:rsid w:val="00D11054"/>
    <w:rsid w:val="00D12F73"/>
    <w:rsid w:val="00D1306F"/>
    <w:rsid w:val="00D13DB3"/>
    <w:rsid w:val="00D14BC5"/>
    <w:rsid w:val="00D15009"/>
    <w:rsid w:val="00D152CC"/>
    <w:rsid w:val="00D15705"/>
    <w:rsid w:val="00D15DFD"/>
    <w:rsid w:val="00D174E8"/>
    <w:rsid w:val="00D17C06"/>
    <w:rsid w:val="00D17DBC"/>
    <w:rsid w:val="00D20BA3"/>
    <w:rsid w:val="00D21375"/>
    <w:rsid w:val="00D21D94"/>
    <w:rsid w:val="00D21FAE"/>
    <w:rsid w:val="00D222B0"/>
    <w:rsid w:val="00D22E19"/>
    <w:rsid w:val="00D23386"/>
    <w:rsid w:val="00D25559"/>
    <w:rsid w:val="00D269B9"/>
    <w:rsid w:val="00D27788"/>
    <w:rsid w:val="00D27F86"/>
    <w:rsid w:val="00D3012F"/>
    <w:rsid w:val="00D30822"/>
    <w:rsid w:val="00D3095C"/>
    <w:rsid w:val="00D30AE5"/>
    <w:rsid w:val="00D31294"/>
    <w:rsid w:val="00D322F8"/>
    <w:rsid w:val="00D32BBE"/>
    <w:rsid w:val="00D33428"/>
    <w:rsid w:val="00D339C5"/>
    <w:rsid w:val="00D34FC1"/>
    <w:rsid w:val="00D35840"/>
    <w:rsid w:val="00D35A00"/>
    <w:rsid w:val="00D37C41"/>
    <w:rsid w:val="00D43113"/>
    <w:rsid w:val="00D435E7"/>
    <w:rsid w:val="00D43734"/>
    <w:rsid w:val="00D43773"/>
    <w:rsid w:val="00D44CBD"/>
    <w:rsid w:val="00D44CC8"/>
    <w:rsid w:val="00D45184"/>
    <w:rsid w:val="00D460F2"/>
    <w:rsid w:val="00D46879"/>
    <w:rsid w:val="00D469AA"/>
    <w:rsid w:val="00D477C2"/>
    <w:rsid w:val="00D50361"/>
    <w:rsid w:val="00D504FB"/>
    <w:rsid w:val="00D509C4"/>
    <w:rsid w:val="00D50C20"/>
    <w:rsid w:val="00D51A2C"/>
    <w:rsid w:val="00D51F81"/>
    <w:rsid w:val="00D5292F"/>
    <w:rsid w:val="00D5321B"/>
    <w:rsid w:val="00D54195"/>
    <w:rsid w:val="00D54911"/>
    <w:rsid w:val="00D54979"/>
    <w:rsid w:val="00D55131"/>
    <w:rsid w:val="00D55847"/>
    <w:rsid w:val="00D55D1A"/>
    <w:rsid w:val="00D56192"/>
    <w:rsid w:val="00D56BBC"/>
    <w:rsid w:val="00D606A0"/>
    <w:rsid w:val="00D60A0B"/>
    <w:rsid w:val="00D613C1"/>
    <w:rsid w:val="00D6290F"/>
    <w:rsid w:val="00D6353E"/>
    <w:rsid w:val="00D643F5"/>
    <w:rsid w:val="00D65126"/>
    <w:rsid w:val="00D652B7"/>
    <w:rsid w:val="00D658F2"/>
    <w:rsid w:val="00D663E2"/>
    <w:rsid w:val="00D6664A"/>
    <w:rsid w:val="00D673D1"/>
    <w:rsid w:val="00D67999"/>
    <w:rsid w:val="00D67AD8"/>
    <w:rsid w:val="00D70641"/>
    <w:rsid w:val="00D708F3"/>
    <w:rsid w:val="00D7090B"/>
    <w:rsid w:val="00D71196"/>
    <w:rsid w:val="00D7132C"/>
    <w:rsid w:val="00D71D29"/>
    <w:rsid w:val="00D741DD"/>
    <w:rsid w:val="00D74713"/>
    <w:rsid w:val="00D7507F"/>
    <w:rsid w:val="00D76B1C"/>
    <w:rsid w:val="00D80AA5"/>
    <w:rsid w:val="00D829D0"/>
    <w:rsid w:val="00D840D0"/>
    <w:rsid w:val="00D8421A"/>
    <w:rsid w:val="00D85EAB"/>
    <w:rsid w:val="00D85F46"/>
    <w:rsid w:val="00D85F77"/>
    <w:rsid w:val="00D90323"/>
    <w:rsid w:val="00D92322"/>
    <w:rsid w:val="00D934A7"/>
    <w:rsid w:val="00D9545F"/>
    <w:rsid w:val="00D96169"/>
    <w:rsid w:val="00D96686"/>
    <w:rsid w:val="00D971E3"/>
    <w:rsid w:val="00D97A01"/>
    <w:rsid w:val="00DA09C4"/>
    <w:rsid w:val="00DA178D"/>
    <w:rsid w:val="00DA2652"/>
    <w:rsid w:val="00DA274A"/>
    <w:rsid w:val="00DA3D29"/>
    <w:rsid w:val="00DA47AE"/>
    <w:rsid w:val="00DA4ADF"/>
    <w:rsid w:val="00DA527E"/>
    <w:rsid w:val="00DA5481"/>
    <w:rsid w:val="00DA748A"/>
    <w:rsid w:val="00DB0AA9"/>
    <w:rsid w:val="00DB1329"/>
    <w:rsid w:val="00DB1434"/>
    <w:rsid w:val="00DB17E0"/>
    <w:rsid w:val="00DB18F4"/>
    <w:rsid w:val="00DB2CAF"/>
    <w:rsid w:val="00DB4FB0"/>
    <w:rsid w:val="00DB66D1"/>
    <w:rsid w:val="00DB7FDF"/>
    <w:rsid w:val="00DC032F"/>
    <w:rsid w:val="00DC146F"/>
    <w:rsid w:val="00DC3373"/>
    <w:rsid w:val="00DC3574"/>
    <w:rsid w:val="00DC3614"/>
    <w:rsid w:val="00DC3A55"/>
    <w:rsid w:val="00DC4626"/>
    <w:rsid w:val="00DC64ED"/>
    <w:rsid w:val="00DC70CF"/>
    <w:rsid w:val="00DC77AA"/>
    <w:rsid w:val="00DC7D56"/>
    <w:rsid w:val="00DD0847"/>
    <w:rsid w:val="00DD0B9D"/>
    <w:rsid w:val="00DD1F13"/>
    <w:rsid w:val="00DD281F"/>
    <w:rsid w:val="00DD292C"/>
    <w:rsid w:val="00DD30D0"/>
    <w:rsid w:val="00DD5B47"/>
    <w:rsid w:val="00DD671A"/>
    <w:rsid w:val="00DD6C13"/>
    <w:rsid w:val="00DD6DF1"/>
    <w:rsid w:val="00DE0F15"/>
    <w:rsid w:val="00DE1FCF"/>
    <w:rsid w:val="00DE2669"/>
    <w:rsid w:val="00DE2B1F"/>
    <w:rsid w:val="00DE336A"/>
    <w:rsid w:val="00DE39DD"/>
    <w:rsid w:val="00DE43C7"/>
    <w:rsid w:val="00DE4939"/>
    <w:rsid w:val="00DE4B0C"/>
    <w:rsid w:val="00DE5066"/>
    <w:rsid w:val="00DE5BCC"/>
    <w:rsid w:val="00DE6888"/>
    <w:rsid w:val="00DE6909"/>
    <w:rsid w:val="00DF023D"/>
    <w:rsid w:val="00DF14A8"/>
    <w:rsid w:val="00DF2D87"/>
    <w:rsid w:val="00DF33A7"/>
    <w:rsid w:val="00DF363C"/>
    <w:rsid w:val="00DF4A3E"/>
    <w:rsid w:val="00DF5576"/>
    <w:rsid w:val="00DF5894"/>
    <w:rsid w:val="00DF5DA3"/>
    <w:rsid w:val="00DF5F1B"/>
    <w:rsid w:val="00DF7AAE"/>
    <w:rsid w:val="00DF7CE6"/>
    <w:rsid w:val="00E0064C"/>
    <w:rsid w:val="00E016DF"/>
    <w:rsid w:val="00E01794"/>
    <w:rsid w:val="00E02067"/>
    <w:rsid w:val="00E020C1"/>
    <w:rsid w:val="00E029DF"/>
    <w:rsid w:val="00E04A66"/>
    <w:rsid w:val="00E05850"/>
    <w:rsid w:val="00E059B1"/>
    <w:rsid w:val="00E05FE9"/>
    <w:rsid w:val="00E06495"/>
    <w:rsid w:val="00E06FF4"/>
    <w:rsid w:val="00E0700A"/>
    <w:rsid w:val="00E079CB"/>
    <w:rsid w:val="00E07CB6"/>
    <w:rsid w:val="00E07D86"/>
    <w:rsid w:val="00E10C8B"/>
    <w:rsid w:val="00E11FA7"/>
    <w:rsid w:val="00E123A6"/>
    <w:rsid w:val="00E131EA"/>
    <w:rsid w:val="00E133BF"/>
    <w:rsid w:val="00E134E7"/>
    <w:rsid w:val="00E1545D"/>
    <w:rsid w:val="00E16B3F"/>
    <w:rsid w:val="00E16E4A"/>
    <w:rsid w:val="00E17C35"/>
    <w:rsid w:val="00E20334"/>
    <w:rsid w:val="00E208EB"/>
    <w:rsid w:val="00E20AC1"/>
    <w:rsid w:val="00E229FA"/>
    <w:rsid w:val="00E2437A"/>
    <w:rsid w:val="00E2556D"/>
    <w:rsid w:val="00E26081"/>
    <w:rsid w:val="00E26272"/>
    <w:rsid w:val="00E269BB"/>
    <w:rsid w:val="00E273DE"/>
    <w:rsid w:val="00E30321"/>
    <w:rsid w:val="00E30B61"/>
    <w:rsid w:val="00E314C9"/>
    <w:rsid w:val="00E31A7F"/>
    <w:rsid w:val="00E3290F"/>
    <w:rsid w:val="00E334AC"/>
    <w:rsid w:val="00E37509"/>
    <w:rsid w:val="00E37E3A"/>
    <w:rsid w:val="00E40CEC"/>
    <w:rsid w:val="00E41513"/>
    <w:rsid w:val="00E416F6"/>
    <w:rsid w:val="00E41F81"/>
    <w:rsid w:val="00E42C4B"/>
    <w:rsid w:val="00E4300B"/>
    <w:rsid w:val="00E4367F"/>
    <w:rsid w:val="00E43E5C"/>
    <w:rsid w:val="00E445E3"/>
    <w:rsid w:val="00E44C7C"/>
    <w:rsid w:val="00E45BB1"/>
    <w:rsid w:val="00E4621F"/>
    <w:rsid w:val="00E46D37"/>
    <w:rsid w:val="00E46E14"/>
    <w:rsid w:val="00E475CC"/>
    <w:rsid w:val="00E50D68"/>
    <w:rsid w:val="00E525BE"/>
    <w:rsid w:val="00E53212"/>
    <w:rsid w:val="00E53277"/>
    <w:rsid w:val="00E53AC2"/>
    <w:rsid w:val="00E53E10"/>
    <w:rsid w:val="00E53F5A"/>
    <w:rsid w:val="00E55732"/>
    <w:rsid w:val="00E56593"/>
    <w:rsid w:val="00E565B5"/>
    <w:rsid w:val="00E56D39"/>
    <w:rsid w:val="00E56D61"/>
    <w:rsid w:val="00E608DB"/>
    <w:rsid w:val="00E60B64"/>
    <w:rsid w:val="00E60D4D"/>
    <w:rsid w:val="00E62819"/>
    <w:rsid w:val="00E6281A"/>
    <w:rsid w:val="00E63461"/>
    <w:rsid w:val="00E659B6"/>
    <w:rsid w:val="00E66366"/>
    <w:rsid w:val="00E66A81"/>
    <w:rsid w:val="00E66C93"/>
    <w:rsid w:val="00E674B3"/>
    <w:rsid w:val="00E70FFF"/>
    <w:rsid w:val="00E71CD0"/>
    <w:rsid w:val="00E72CFD"/>
    <w:rsid w:val="00E72F97"/>
    <w:rsid w:val="00E72FE5"/>
    <w:rsid w:val="00E73162"/>
    <w:rsid w:val="00E7360B"/>
    <w:rsid w:val="00E73641"/>
    <w:rsid w:val="00E741FA"/>
    <w:rsid w:val="00E74D82"/>
    <w:rsid w:val="00E751F9"/>
    <w:rsid w:val="00E75EEE"/>
    <w:rsid w:val="00E76491"/>
    <w:rsid w:val="00E7667A"/>
    <w:rsid w:val="00E81540"/>
    <w:rsid w:val="00E8337F"/>
    <w:rsid w:val="00E84DA1"/>
    <w:rsid w:val="00E853BB"/>
    <w:rsid w:val="00E85D5F"/>
    <w:rsid w:val="00E87206"/>
    <w:rsid w:val="00E87C66"/>
    <w:rsid w:val="00E90882"/>
    <w:rsid w:val="00E90FDE"/>
    <w:rsid w:val="00E91017"/>
    <w:rsid w:val="00E911B4"/>
    <w:rsid w:val="00E92159"/>
    <w:rsid w:val="00E924CB"/>
    <w:rsid w:val="00E92D67"/>
    <w:rsid w:val="00E948BF"/>
    <w:rsid w:val="00E95E9B"/>
    <w:rsid w:val="00E97E71"/>
    <w:rsid w:val="00EA1FC6"/>
    <w:rsid w:val="00EA39E5"/>
    <w:rsid w:val="00EA3B80"/>
    <w:rsid w:val="00EA5147"/>
    <w:rsid w:val="00EA58F8"/>
    <w:rsid w:val="00EA5A7F"/>
    <w:rsid w:val="00EA5D0D"/>
    <w:rsid w:val="00EA622C"/>
    <w:rsid w:val="00EA6447"/>
    <w:rsid w:val="00EA6740"/>
    <w:rsid w:val="00EA6759"/>
    <w:rsid w:val="00EA6A5E"/>
    <w:rsid w:val="00EA752F"/>
    <w:rsid w:val="00EA7933"/>
    <w:rsid w:val="00EB0262"/>
    <w:rsid w:val="00EB2410"/>
    <w:rsid w:val="00EB2BFE"/>
    <w:rsid w:val="00EB58BC"/>
    <w:rsid w:val="00EB6A13"/>
    <w:rsid w:val="00EB7100"/>
    <w:rsid w:val="00EB7522"/>
    <w:rsid w:val="00EB7572"/>
    <w:rsid w:val="00EB7B1F"/>
    <w:rsid w:val="00EC0D6F"/>
    <w:rsid w:val="00EC0EF3"/>
    <w:rsid w:val="00EC1188"/>
    <w:rsid w:val="00EC1EBA"/>
    <w:rsid w:val="00EC2638"/>
    <w:rsid w:val="00EC4A4B"/>
    <w:rsid w:val="00EC4E8F"/>
    <w:rsid w:val="00EC64C4"/>
    <w:rsid w:val="00EC65E7"/>
    <w:rsid w:val="00EC6ECB"/>
    <w:rsid w:val="00EC72F9"/>
    <w:rsid w:val="00EC7782"/>
    <w:rsid w:val="00ED0976"/>
    <w:rsid w:val="00ED1A53"/>
    <w:rsid w:val="00ED2040"/>
    <w:rsid w:val="00ED2B93"/>
    <w:rsid w:val="00ED3ABE"/>
    <w:rsid w:val="00ED5A4A"/>
    <w:rsid w:val="00ED7FAD"/>
    <w:rsid w:val="00EE047E"/>
    <w:rsid w:val="00EE0DA9"/>
    <w:rsid w:val="00EE32B1"/>
    <w:rsid w:val="00EE441C"/>
    <w:rsid w:val="00EE53B5"/>
    <w:rsid w:val="00EF00C0"/>
    <w:rsid w:val="00EF072D"/>
    <w:rsid w:val="00EF0789"/>
    <w:rsid w:val="00EF13D8"/>
    <w:rsid w:val="00EF174C"/>
    <w:rsid w:val="00EF1967"/>
    <w:rsid w:val="00EF20D4"/>
    <w:rsid w:val="00EF3394"/>
    <w:rsid w:val="00EF4023"/>
    <w:rsid w:val="00EF441F"/>
    <w:rsid w:val="00EF50CC"/>
    <w:rsid w:val="00EF6A1F"/>
    <w:rsid w:val="00F00BBB"/>
    <w:rsid w:val="00F02147"/>
    <w:rsid w:val="00F02928"/>
    <w:rsid w:val="00F02986"/>
    <w:rsid w:val="00F03223"/>
    <w:rsid w:val="00F042E9"/>
    <w:rsid w:val="00F04857"/>
    <w:rsid w:val="00F0521B"/>
    <w:rsid w:val="00F05C0E"/>
    <w:rsid w:val="00F06468"/>
    <w:rsid w:val="00F0673E"/>
    <w:rsid w:val="00F06F1B"/>
    <w:rsid w:val="00F10157"/>
    <w:rsid w:val="00F10B6F"/>
    <w:rsid w:val="00F14235"/>
    <w:rsid w:val="00F144DE"/>
    <w:rsid w:val="00F1453C"/>
    <w:rsid w:val="00F1548C"/>
    <w:rsid w:val="00F16042"/>
    <w:rsid w:val="00F175D4"/>
    <w:rsid w:val="00F177DA"/>
    <w:rsid w:val="00F21747"/>
    <w:rsid w:val="00F22006"/>
    <w:rsid w:val="00F220D2"/>
    <w:rsid w:val="00F22A76"/>
    <w:rsid w:val="00F22B90"/>
    <w:rsid w:val="00F23342"/>
    <w:rsid w:val="00F247F7"/>
    <w:rsid w:val="00F24EDF"/>
    <w:rsid w:val="00F258A5"/>
    <w:rsid w:val="00F25B9A"/>
    <w:rsid w:val="00F26DE3"/>
    <w:rsid w:val="00F273BA"/>
    <w:rsid w:val="00F276E3"/>
    <w:rsid w:val="00F30FAF"/>
    <w:rsid w:val="00F31CA1"/>
    <w:rsid w:val="00F33000"/>
    <w:rsid w:val="00F33210"/>
    <w:rsid w:val="00F33666"/>
    <w:rsid w:val="00F347BC"/>
    <w:rsid w:val="00F35D2E"/>
    <w:rsid w:val="00F36BDD"/>
    <w:rsid w:val="00F374FA"/>
    <w:rsid w:val="00F401A4"/>
    <w:rsid w:val="00F40754"/>
    <w:rsid w:val="00F4149B"/>
    <w:rsid w:val="00F4153B"/>
    <w:rsid w:val="00F42639"/>
    <w:rsid w:val="00F4367F"/>
    <w:rsid w:val="00F43CB0"/>
    <w:rsid w:val="00F44047"/>
    <w:rsid w:val="00F45463"/>
    <w:rsid w:val="00F45879"/>
    <w:rsid w:val="00F45B08"/>
    <w:rsid w:val="00F45BB9"/>
    <w:rsid w:val="00F460D7"/>
    <w:rsid w:val="00F4667F"/>
    <w:rsid w:val="00F47601"/>
    <w:rsid w:val="00F47DE2"/>
    <w:rsid w:val="00F52F42"/>
    <w:rsid w:val="00F52F4D"/>
    <w:rsid w:val="00F54640"/>
    <w:rsid w:val="00F5471B"/>
    <w:rsid w:val="00F5481C"/>
    <w:rsid w:val="00F55C8E"/>
    <w:rsid w:val="00F574AB"/>
    <w:rsid w:val="00F57934"/>
    <w:rsid w:val="00F57E34"/>
    <w:rsid w:val="00F60003"/>
    <w:rsid w:val="00F60AD7"/>
    <w:rsid w:val="00F6202B"/>
    <w:rsid w:val="00F63C09"/>
    <w:rsid w:val="00F71551"/>
    <w:rsid w:val="00F7182C"/>
    <w:rsid w:val="00F7230C"/>
    <w:rsid w:val="00F724E0"/>
    <w:rsid w:val="00F724F2"/>
    <w:rsid w:val="00F734DC"/>
    <w:rsid w:val="00F7476D"/>
    <w:rsid w:val="00F75F5B"/>
    <w:rsid w:val="00F765FE"/>
    <w:rsid w:val="00F766CE"/>
    <w:rsid w:val="00F77021"/>
    <w:rsid w:val="00F77A68"/>
    <w:rsid w:val="00F812EB"/>
    <w:rsid w:val="00F8256C"/>
    <w:rsid w:val="00F828E0"/>
    <w:rsid w:val="00F82E5A"/>
    <w:rsid w:val="00F8301B"/>
    <w:rsid w:val="00F83C6C"/>
    <w:rsid w:val="00F840DE"/>
    <w:rsid w:val="00F84F36"/>
    <w:rsid w:val="00F86755"/>
    <w:rsid w:val="00F868C5"/>
    <w:rsid w:val="00F86A9B"/>
    <w:rsid w:val="00F87F56"/>
    <w:rsid w:val="00F90833"/>
    <w:rsid w:val="00F91726"/>
    <w:rsid w:val="00F91AB2"/>
    <w:rsid w:val="00F91C4A"/>
    <w:rsid w:val="00F92372"/>
    <w:rsid w:val="00F923F1"/>
    <w:rsid w:val="00F92672"/>
    <w:rsid w:val="00F93484"/>
    <w:rsid w:val="00F93817"/>
    <w:rsid w:val="00F9426B"/>
    <w:rsid w:val="00F94441"/>
    <w:rsid w:val="00F94DC0"/>
    <w:rsid w:val="00F95064"/>
    <w:rsid w:val="00F9517D"/>
    <w:rsid w:val="00F96209"/>
    <w:rsid w:val="00F968A2"/>
    <w:rsid w:val="00F96A8C"/>
    <w:rsid w:val="00FA0699"/>
    <w:rsid w:val="00FA238D"/>
    <w:rsid w:val="00FA4CCA"/>
    <w:rsid w:val="00FA6763"/>
    <w:rsid w:val="00FA7962"/>
    <w:rsid w:val="00FA7AD8"/>
    <w:rsid w:val="00FB1E12"/>
    <w:rsid w:val="00FB2BAF"/>
    <w:rsid w:val="00FB3018"/>
    <w:rsid w:val="00FB380A"/>
    <w:rsid w:val="00FB3C52"/>
    <w:rsid w:val="00FB46EF"/>
    <w:rsid w:val="00FB522F"/>
    <w:rsid w:val="00FC13DC"/>
    <w:rsid w:val="00FC1FD3"/>
    <w:rsid w:val="00FC32B3"/>
    <w:rsid w:val="00FC3759"/>
    <w:rsid w:val="00FC3B25"/>
    <w:rsid w:val="00FC3D56"/>
    <w:rsid w:val="00FC3F23"/>
    <w:rsid w:val="00FC41EE"/>
    <w:rsid w:val="00FC4FBD"/>
    <w:rsid w:val="00FC4FE5"/>
    <w:rsid w:val="00FC68CF"/>
    <w:rsid w:val="00FC6A1C"/>
    <w:rsid w:val="00FC7667"/>
    <w:rsid w:val="00FC7811"/>
    <w:rsid w:val="00FD1286"/>
    <w:rsid w:val="00FD26A9"/>
    <w:rsid w:val="00FD2B99"/>
    <w:rsid w:val="00FD341D"/>
    <w:rsid w:val="00FD4A17"/>
    <w:rsid w:val="00FD4E3E"/>
    <w:rsid w:val="00FD61BA"/>
    <w:rsid w:val="00FD629F"/>
    <w:rsid w:val="00FD654C"/>
    <w:rsid w:val="00FD6C14"/>
    <w:rsid w:val="00FE29DE"/>
    <w:rsid w:val="00FE3016"/>
    <w:rsid w:val="00FE3CCB"/>
    <w:rsid w:val="00FE3D39"/>
    <w:rsid w:val="00FE48B3"/>
    <w:rsid w:val="00FE4E04"/>
    <w:rsid w:val="00FE530D"/>
    <w:rsid w:val="00FE53F5"/>
    <w:rsid w:val="00FE5B80"/>
    <w:rsid w:val="00FE5C73"/>
    <w:rsid w:val="00FE5C9E"/>
    <w:rsid w:val="00FE74B2"/>
    <w:rsid w:val="00FE7F5C"/>
    <w:rsid w:val="00FF09E6"/>
    <w:rsid w:val="00FF0A33"/>
    <w:rsid w:val="00FF2719"/>
    <w:rsid w:val="00FF298D"/>
    <w:rsid w:val="00FF2AB7"/>
    <w:rsid w:val="00FF3317"/>
    <w:rsid w:val="00FF34E0"/>
    <w:rsid w:val="00FF360E"/>
    <w:rsid w:val="00FF46F7"/>
    <w:rsid w:val="00FF6555"/>
    <w:rsid w:val="00FF656C"/>
    <w:rsid w:val="00FF69AD"/>
    <w:rsid w:val="00FF6B68"/>
    <w:rsid w:val="363FC6FA"/>
    <w:rsid w:val="6C4DC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6559C"/>
  <w15:docId w15:val="{CF8E1B31-D464-494D-AC26-E59DFD09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45D"/>
    <w:pPr>
      <w:spacing w:after="0" w:line="240" w:lineRule="auto"/>
      <w:jc w:val="both"/>
    </w:pPr>
    <w:rPr>
      <w:rFonts w:ascii="Arial" w:eastAsia="Times New Roman" w:hAnsi="Arial" w:cs="Times New Roman"/>
      <w:sz w:val="20"/>
      <w:szCs w:val="20"/>
    </w:rPr>
  </w:style>
  <w:style w:type="paragraph" w:styleId="Heading1">
    <w:name w:val="heading 1"/>
    <w:basedOn w:val="Normal"/>
    <w:link w:val="Heading1Char"/>
    <w:uiPriority w:val="9"/>
    <w:qFormat/>
    <w:rsid w:val="00D51A2C"/>
    <w:pPr>
      <w:spacing w:before="100" w:beforeAutospacing="1" w:after="100" w:afterAutospacing="1"/>
      <w:jc w:val="left"/>
      <w:outlineLvl w:val="0"/>
    </w:pPr>
    <w:rPr>
      <w:rFonts w:ascii="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A645D"/>
  </w:style>
  <w:style w:type="character" w:customStyle="1" w:styleId="BodyTextChar">
    <w:name w:val="Body Text Char"/>
    <w:basedOn w:val="DefaultParagraphFont"/>
    <w:link w:val="BodyText"/>
    <w:rsid w:val="003A645D"/>
    <w:rPr>
      <w:rFonts w:ascii="Arial" w:eastAsia="Times New Roman" w:hAnsi="Arial" w:cs="Times New Roman"/>
      <w:sz w:val="20"/>
      <w:szCs w:val="20"/>
    </w:rPr>
  </w:style>
  <w:style w:type="paragraph" w:styleId="ListParagraph">
    <w:name w:val="List Paragraph"/>
    <w:basedOn w:val="Normal"/>
    <w:uiPriority w:val="34"/>
    <w:qFormat/>
    <w:rsid w:val="003A645D"/>
    <w:pPr>
      <w:ind w:left="720"/>
      <w:contextualSpacing/>
    </w:pPr>
  </w:style>
  <w:style w:type="paragraph" w:styleId="ListBullet">
    <w:name w:val="List Bullet"/>
    <w:basedOn w:val="Normal"/>
    <w:uiPriority w:val="99"/>
    <w:unhideWhenUsed/>
    <w:rsid w:val="003A645D"/>
    <w:pPr>
      <w:numPr>
        <w:numId w:val="2"/>
      </w:numPr>
      <w:contextualSpacing/>
    </w:pPr>
  </w:style>
  <w:style w:type="paragraph" w:styleId="BalloonText">
    <w:name w:val="Balloon Text"/>
    <w:basedOn w:val="Normal"/>
    <w:link w:val="BalloonTextChar"/>
    <w:uiPriority w:val="99"/>
    <w:semiHidden/>
    <w:unhideWhenUsed/>
    <w:rsid w:val="001A0A24"/>
    <w:rPr>
      <w:rFonts w:ascii="Tahoma" w:hAnsi="Tahoma" w:cs="Tahoma"/>
      <w:sz w:val="16"/>
      <w:szCs w:val="16"/>
    </w:rPr>
  </w:style>
  <w:style w:type="character" w:customStyle="1" w:styleId="BalloonTextChar">
    <w:name w:val="Balloon Text Char"/>
    <w:basedOn w:val="DefaultParagraphFont"/>
    <w:link w:val="BalloonText"/>
    <w:uiPriority w:val="99"/>
    <w:semiHidden/>
    <w:rsid w:val="001A0A2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F0FFE"/>
    <w:rPr>
      <w:sz w:val="16"/>
      <w:szCs w:val="16"/>
    </w:rPr>
  </w:style>
  <w:style w:type="paragraph" w:styleId="CommentText">
    <w:name w:val="annotation text"/>
    <w:basedOn w:val="Normal"/>
    <w:link w:val="CommentTextChar"/>
    <w:uiPriority w:val="99"/>
    <w:semiHidden/>
    <w:unhideWhenUsed/>
    <w:rsid w:val="006F0FFE"/>
  </w:style>
  <w:style w:type="character" w:customStyle="1" w:styleId="CommentTextChar">
    <w:name w:val="Comment Text Char"/>
    <w:basedOn w:val="DefaultParagraphFont"/>
    <w:link w:val="CommentText"/>
    <w:uiPriority w:val="99"/>
    <w:semiHidden/>
    <w:rsid w:val="006F0FF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F0FFE"/>
    <w:rPr>
      <w:b/>
      <w:bCs/>
    </w:rPr>
  </w:style>
  <w:style w:type="character" w:customStyle="1" w:styleId="CommentSubjectChar">
    <w:name w:val="Comment Subject Char"/>
    <w:basedOn w:val="CommentTextChar"/>
    <w:link w:val="CommentSubject"/>
    <w:uiPriority w:val="99"/>
    <w:semiHidden/>
    <w:rsid w:val="006F0FFE"/>
    <w:rPr>
      <w:rFonts w:ascii="Arial" w:eastAsia="Times New Roman" w:hAnsi="Arial" w:cs="Times New Roman"/>
      <w:b/>
      <w:bCs/>
      <w:sz w:val="20"/>
      <w:szCs w:val="20"/>
    </w:rPr>
  </w:style>
  <w:style w:type="paragraph" w:styleId="NoSpacing">
    <w:name w:val="No Spacing"/>
    <w:uiPriority w:val="1"/>
    <w:qFormat/>
    <w:rsid w:val="0035478B"/>
    <w:pPr>
      <w:spacing w:after="0" w:line="240" w:lineRule="auto"/>
      <w:jc w:val="both"/>
    </w:pPr>
    <w:rPr>
      <w:rFonts w:ascii="Arial" w:eastAsia="Times New Roman" w:hAnsi="Arial" w:cs="Times New Roman"/>
      <w:sz w:val="20"/>
      <w:szCs w:val="20"/>
    </w:rPr>
  </w:style>
  <w:style w:type="table" w:styleId="TableGrid">
    <w:name w:val="Table Grid"/>
    <w:basedOn w:val="TableNormal"/>
    <w:uiPriority w:val="59"/>
    <w:rsid w:val="00B71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A6763"/>
    <w:rPr>
      <w:i/>
      <w:iCs/>
    </w:rPr>
  </w:style>
  <w:style w:type="paragraph" w:styleId="Header">
    <w:name w:val="header"/>
    <w:basedOn w:val="Normal"/>
    <w:link w:val="HeaderChar"/>
    <w:uiPriority w:val="99"/>
    <w:unhideWhenUsed/>
    <w:rsid w:val="002A20D7"/>
    <w:pPr>
      <w:tabs>
        <w:tab w:val="center" w:pos="4513"/>
        <w:tab w:val="right" w:pos="9026"/>
      </w:tabs>
    </w:pPr>
  </w:style>
  <w:style w:type="character" w:customStyle="1" w:styleId="HeaderChar">
    <w:name w:val="Header Char"/>
    <w:basedOn w:val="DefaultParagraphFont"/>
    <w:link w:val="Header"/>
    <w:uiPriority w:val="99"/>
    <w:rsid w:val="002A20D7"/>
    <w:rPr>
      <w:rFonts w:ascii="Arial" w:eastAsia="Times New Roman" w:hAnsi="Arial" w:cs="Times New Roman"/>
      <w:sz w:val="20"/>
      <w:szCs w:val="20"/>
    </w:rPr>
  </w:style>
  <w:style w:type="paragraph" w:styleId="Footer">
    <w:name w:val="footer"/>
    <w:basedOn w:val="Normal"/>
    <w:link w:val="FooterChar"/>
    <w:uiPriority w:val="99"/>
    <w:unhideWhenUsed/>
    <w:rsid w:val="002A20D7"/>
    <w:pPr>
      <w:tabs>
        <w:tab w:val="center" w:pos="4513"/>
        <w:tab w:val="right" w:pos="9026"/>
      </w:tabs>
    </w:pPr>
  </w:style>
  <w:style w:type="character" w:customStyle="1" w:styleId="FooterChar">
    <w:name w:val="Footer Char"/>
    <w:basedOn w:val="DefaultParagraphFont"/>
    <w:link w:val="Footer"/>
    <w:uiPriority w:val="99"/>
    <w:rsid w:val="002A20D7"/>
    <w:rPr>
      <w:rFonts w:ascii="Arial" w:eastAsia="Times New Roman" w:hAnsi="Arial" w:cs="Times New Roman"/>
      <w:sz w:val="20"/>
      <w:szCs w:val="20"/>
    </w:rPr>
  </w:style>
  <w:style w:type="character" w:styleId="Hyperlink">
    <w:name w:val="Hyperlink"/>
    <w:basedOn w:val="DefaultParagraphFont"/>
    <w:uiPriority w:val="99"/>
    <w:semiHidden/>
    <w:unhideWhenUsed/>
    <w:rsid w:val="006F021C"/>
    <w:rPr>
      <w:color w:val="0000FF"/>
      <w:u w:val="single"/>
    </w:rPr>
  </w:style>
  <w:style w:type="paragraph" w:customStyle="1" w:styleId="paragraph">
    <w:name w:val="paragraph"/>
    <w:basedOn w:val="Normal"/>
    <w:rsid w:val="00ED1A53"/>
    <w:pPr>
      <w:spacing w:before="100" w:beforeAutospacing="1" w:after="100" w:afterAutospacing="1"/>
      <w:jc w:val="left"/>
    </w:pPr>
    <w:rPr>
      <w:rFonts w:ascii="Times New Roman" w:hAnsi="Times New Roman"/>
      <w:sz w:val="24"/>
      <w:szCs w:val="24"/>
      <w:lang w:eastAsia="en-GB"/>
    </w:rPr>
  </w:style>
  <w:style w:type="character" w:customStyle="1" w:styleId="normaltextrun">
    <w:name w:val="normaltextrun"/>
    <w:basedOn w:val="DefaultParagraphFont"/>
    <w:rsid w:val="00ED1A53"/>
  </w:style>
  <w:style w:type="character" w:customStyle="1" w:styleId="eop">
    <w:name w:val="eop"/>
    <w:basedOn w:val="DefaultParagraphFont"/>
    <w:rsid w:val="00ED1A53"/>
  </w:style>
  <w:style w:type="character" w:customStyle="1" w:styleId="Heading1Char">
    <w:name w:val="Heading 1 Char"/>
    <w:basedOn w:val="DefaultParagraphFont"/>
    <w:link w:val="Heading1"/>
    <w:uiPriority w:val="9"/>
    <w:rsid w:val="00D51A2C"/>
    <w:rPr>
      <w:rFonts w:ascii="Times New Roman" w:eastAsia="Times New Roman" w:hAnsi="Times New Roman" w:cs="Times New Roman"/>
      <w:b/>
      <w:bCs/>
      <w:kern w:val="36"/>
      <w:sz w:val="48"/>
      <w:szCs w:val="48"/>
      <w:lang w:eastAsia="en-GB"/>
    </w:rPr>
  </w:style>
  <w:style w:type="paragraph" w:styleId="Revision">
    <w:name w:val="Revision"/>
    <w:hidden/>
    <w:uiPriority w:val="99"/>
    <w:semiHidden/>
    <w:rsid w:val="006C7CCC"/>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57512">
      <w:bodyDiv w:val="1"/>
      <w:marLeft w:val="0"/>
      <w:marRight w:val="0"/>
      <w:marTop w:val="0"/>
      <w:marBottom w:val="0"/>
      <w:divBdr>
        <w:top w:val="none" w:sz="0" w:space="0" w:color="auto"/>
        <w:left w:val="none" w:sz="0" w:space="0" w:color="auto"/>
        <w:bottom w:val="none" w:sz="0" w:space="0" w:color="auto"/>
        <w:right w:val="none" w:sz="0" w:space="0" w:color="auto"/>
      </w:divBdr>
      <w:divsChild>
        <w:div w:id="1099057448">
          <w:marLeft w:val="0"/>
          <w:marRight w:val="0"/>
          <w:marTop w:val="0"/>
          <w:marBottom w:val="0"/>
          <w:divBdr>
            <w:top w:val="none" w:sz="0" w:space="0" w:color="auto"/>
            <w:left w:val="none" w:sz="0" w:space="0" w:color="auto"/>
            <w:bottom w:val="none" w:sz="0" w:space="0" w:color="auto"/>
            <w:right w:val="none" w:sz="0" w:space="0" w:color="auto"/>
          </w:divBdr>
        </w:div>
        <w:div w:id="617832990">
          <w:marLeft w:val="0"/>
          <w:marRight w:val="0"/>
          <w:marTop w:val="0"/>
          <w:marBottom w:val="0"/>
          <w:divBdr>
            <w:top w:val="none" w:sz="0" w:space="0" w:color="auto"/>
            <w:left w:val="none" w:sz="0" w:space="0" w:color="auto"/>
            <w:bottom w:val="none" w:sz="0" w:space="0" w:color="auto"/>
            <w:right w:val="none" w:sz="0" w:space="0" w:color="auto"/>
          </w:divBdr>
        </w:div>
        <w:div w:id="1226180946">
          <w:marLeft w:val="0"/>
          <w:marRight w:val="0"/>
          <w:marTop w:val="0"/>
          <w:marBottom w:val="0"/>
          <w:divBdr>
            <w:top w:val="none" w:sz="0" w:space="0" w:color="auto"/>
            <w:left w:val="none" w:sz="0" w:space="0" w:color="auto"/>
            <w:bottom w:val="none" w:sz="0" w:space="0" w:color="auto"/>
            <w:right w:val="none" w:sz="0" w:space="0" w:color="auto"/>
          </w:divBdr>
        </w:div>
        <w:div w:id="747727581">
          <w:marLeft w:val="0"/>
          <w:marRight w:val="0"/>
          <w:marTop w:val="0"/>
          <w:marBottom w:val="0"/>
          <w:divBdr>
            <w:top w:val="none" w:sz="0" w:space="0" w:color="auto"/>
            <w:left w:val="none" w:sz="0" w:space="0" w:color="auto"/>
            <w:bottom w:val="none" w:sz="0" w:space="0" w:color="auto"/>
            <w:right w:val="none" w:sz="0" w:space="0" w:color="auto"/>
          </w:divBdr>
        </w:div>
        <w:div w:id="1057433516">
          <w:marLeft w:val="0"/>
          <w:marRight w:val="0"/>
          <w:marTop w:val="0"/>
          <w:marBottom w:val="0"/>
          <w:divBdr>
            <w:top w:val="none" w:sz="0" w:space="0" w:color="auto"/>
            <w:left w:val="none" w:sz="0" w:space="0" w:color="auto"/>
            <w:bottom w:val="none" w:sz="0" w:space="0" w:color="auto"/>
            <w:right w:val="none" w:sz="0" w:space="0" w:color="auto"/>
          </w:divBdr>
        </w:div>
        <w:div w:id="455296739">
          <w:marLeft w:val="0"/>
          <w:marRight w:val="0"/>
          <w:marTop w:val="0"/>
          <w:marBottom w:val="0"/>
          <w:divBdr>
            <w:top w:val="none" w:sz="0" w:space="0" w:color="auto"/>
            <w:left w:val="none" w:sz="0" w:space="0" w:color="auto"/>
            <w:bottom w:val="none" w:sz="0" w:space="0" w:color="auto"/>
            <w:right w:val="none" w:sz="0" w:space="0" w:color="auto"/>
          </w:divBdr>
        </w:div>
      </w:divsChild>
    </w:div>
    <w:div w:id="208225411">
      <w:bodyDiv w:val="1"/>
      <w:marLeft w:val="0"/>
      <w:marRight w:val="0"/>
      <w:marTop w:val="0"/>
      <w:marBottom w:val="0"/>
      <w:divBdr>
        <w:top w:val="none" w:sz="0" w:space="0" w:color="auto"/>
        <w:left w:val="none" w:sz="0" w:space="0" w:color="auto"/>
        <w:bottom w:val="none" w:sz="0" w:space="0" w:color="auto"/>
        <w:right w:val="none" w:sz="0" w:space="0" w:color="auto"/>
      </w:divBdr>
    </w:div>
    <w:div w:id="298154197">
      <w:bodyDiv w:val="1"/>
      <w:marLeft w:val="0"/>
      <w:marRight w:val="0"/>
      <w:marTop w:val="0"/>
      <w:marBottom w:val="0"/>
      <w:divBdr>
        <w:top w:val="none" w:sz="0" w:space="0" w:color="auto"/>
        <w:left w:val="none" w:sz="0" w:space="0" w:color="auto"/>
        <w:bottom w:val="none" w:sz="0" w:space="0" w:color="auto"/>
        <w:right w:val="none" w:sz="0" w:space="0" w:color="auto"/>
      </w:divBdr>
    </w:div>
    <w:div w:id="804814069">
      <w:bodyDiv w:val="1"/>
      <w:marLeft w:val="0"/>
      <w:marRight w:val="0"/>
      <w:marTop w:val="0"/>
      <w:marBottom w:val="0"/>
      <w:divBdr>
        <w:top w:val="none" w:sz="0" w:space="0" w:color="auto"/>
        <w:left w:val="none" w:sz="0" w:space="0" w:color="auto"/>
        <w:bottom w:val="none" w:sz="0" w:space="0" w:color="auto"/>
        <w:right w:val="none" w:sz="0" w:space="0" w:color="auto"/>
      </w:divBdr>
    </w:div>
    <w:div w:id="1068576273">
      <w:bodyDiv w:val="1"/>
      <w:marLeft w:val="0"/>
      <w:marRight w:val="0"/>
      <w:marTop w:val="0"/>
      <w:marBottom w:val="0"/>
      <w:divBdr>
        <w:top w:val="none" w:sz="0" w:space="0" w:color="auto"/>
        <w:left w:val="none" w:sz="0" w:space="0" w:color="auto"/>
        <w:bottom w:val="none" w:sz="0" w:space="0" w:color="auto"/>
        <w:right w:val="none" w:sz="0" w:space="0" w:color="auto"/>
      </w:divBdr>
    </w:div>
    <w:div w:id="1071849562">
      <w:bodyDiv w:val="1"/>
      <w:marLeft w:val="0"/>
      <w:marRight w:val="0"/>
      <w:marTop w:val="0"/>
      <w:marBottom w:val="0"/>
      <w:divBdr>
        <w:top w:val="none" w:sz="0" w:space="0" w:color="auto"/>
        <w:left w:val="none" w:sz="0" w:space="0" w:color="auto"/>
        <w:bottom w:val="none" w:sz="0" w:space="0" w:color="auto"/>
        <w:right w:val="none" w:sz="0" w:space="0" w:color="auto"/>
      </w:divBdr>
    </w:div>
    <w:div w:id="1139540274">
      <w:bodyDiv w:val="1"/>
      <w:marLeft w:val="0"/>
      <w:marRight w:val="0"/>
      <w:marTop w:val="0"/>
      <w:marBottom w:val="0"/>
      <w:divBdr>
        <w:top w:val="none" w:sz="0" w:space="0" w:color="auto"/>
        <w:left w:val="none" w:sz="0" w:space="0" w:color="auto"/>
        <w:bottom w:val="none" w:sz="0" w:space="0" w:color="auto"/>
        <w:right w:val="none" w:sz="0" w:space="0" w:color="auto"/>
      </w:divBdr>
    </w:div>
    <w:div w:id="1147017650">
      <w:bodyDiv w:val="1"/>
      <w:marLeft w:val="0"/>
      <w:marRight w:val="0"/>
      <w:marTop w:val="0"/>
      <w:marBottom w:val="0"/>
      <w:divBdr>
        <w:top w:val="none" w:sz="0" w:space="0" w:color="auto"/>
        <w:left w:val="none" w:sz="0" w:space="0" w:color="auto"/>
        <w:bottom w:val="none" w:sz="0" w:space="0" w:color="auto"/>
        <w:right w:val="none" w:sz="0" w:space="0" w:color="auto"/>
      </w:divBdr>
    </w:div>
    <w:div w:id="1378430622">
      <w:bodyDiv w:val="1"/>
      <w:marLeft w:val="0"/>
      <w:marRight w:val="0"/>
      <w:marTop w:val="0"/>
      <w:marBottom w:val="0"/>
      <w:divBdr>
        <w:top w:val="none" w:sz="0" w:space="0" w:color="auto"/>
        <w:left w:val="none" w:sz="0" w:space="0" w:color="auto"/>
        <w:bottom w:val="none" w:sz="0" w:space="0" w:color="auto"/>
        <w:right w:val="none" w:sz="0" w:space="0" w:color="auto"/>
      </w:divBdr>
    </w:div>
    <w:div w:id="1641882877">
      <w:bodyDiv w:val="1"/>
      <w:marLeft w:val="0"/>
      <w:marRight w:val="0"/>
      <w:marTop w:val="0"/>
      <w:marBottom w:val="0"/>
      <w:divBdr>
        <w:top w:val="none" w:sz="0" w:space="0" w:color="auto"/>
        <w:left w:val="none" w:sz="0" w:space="0" w:color="auto"/>
        <w:bottom w:val="none" w:sz="0" w:space="0" w:color="auto"/>
        <w:right w:val="none" w:sz="0" w:space="0" w:color="auto"/>
      </w:divBdr>
    </w:div>
    <w:div w:id="1780954241">
      <w:bodyDiv w:val="1"/>
      <w:marLeft w:val="0"/>
      <w:marRight w:val="0"/>
      <w:marTop w:val="0"/>
      <w:marBottom w:val="0"/>
      <w:divBdr>
        <w:top w:val="none" w:sz="0" w:space="0" w:color="auto"/>
        <w:left w:val="none" w:sz="0" w:space="0" w:color="auto"/>
        <w:bottom w:val="none" w:sz="0" w:space="0" w:color="auto"/>
        <w:right w:val="none" w:sz="0" w:space="0" w:color="auto"/>
      </w:divBdr>
      <w:divsChild>
        <w:div w:id="84376930">
          <w:marLeft w:val="0"/>
          <w:marRight w:val="0"/>
          <w:marTop w:val="0"/>
          <w:marBottom w:val="0"/>
          <w:divBdr>
            <w:top w:val="none" w:sz="0" w:space="0" w:color="auto"/>
            <w:left w:val="none" w:sz="0" w:space="0" w:color="auto"/>
            <w:bottom w:val="none" w:sz="0" w:space="0" w:color="auto"/>
            <w:right w:val="none" w:sz="0" w:space="0" w:color="auto"/>
          </w:divBdr>
        </w:div>
        <w:div w:id="1129661812">
          <w:marLeft w:val="0"/>
          <w:marRight w:val="0"/>
          <w:marTop w:val="0"/>
          <w:marBottom w:val="0"/>
          <w:divBdr>
            <w:top w:val="none" w:sz="0" w:space="0" w:color="auto"/>
            <w:left w:val="none" w:sz="0" w:space="0" w:color="auto"/>
            <w:bottom w:val="none" w:sz="0" w:space="0" w:color="auto"/>
            <w:right w:val="none" w:sz="0" w:space="0" w:color="auto"/>
          </w:divBdr>
        </w:div>
        <w:div w:id="653337110">
          <w:marLeft w:val="0"/>
          <w:marRight w:val="0"/>
          <w:marTop w:val="0"/>
          <w:marBottom w:val="0"/>
          <w:divBdr>
            <w:top w:val="none" w:sz="0" w:space="0" w:color="auto"/>
            <w:left w:val="none" w:sz="0" w:space="0" w:color="auto"/>
            <w:bottom w:val="none" w:sz="0" w:space="0" w:color="auto"/>
            <w:right w:val="none" w:sz="0" w:space="0" w:color="auto"/>
          </w:divBdr>
        </w:div>
        <w:div w:id="1075859198">
          <w:marLeft w:val="0"/>
          <w:marRight w:val="0"/>
          <w:marTop w:val="0"/>
          <w:marBottom w:val="0"/>
          <w:divBdr>
            <w:top w:val="none" w:sz="0" w:space="0" w:color="auto"/>
            <w:left w:val="none" w:sz="0" w:space="0" w:color="auto"/>
            <w:bottom w:val="none" w:sz="0" w:space="0" w:color="auto"/>
            <w:right w:val="none" w:sz="0" w:space="0" w:color="auto"/>
          </w:divBdr>
        </w:div>
        <w:div w:id="2168856">
          <w:marLeft w:val="0"/>
          <w:marRight w:val="0"/>
          <w:marTop w:val="0"/>
          <w:marBottom w:val="0"/>
          <w:divBdr>
            <w:top w:val="none" w:sz="0" w:space="0" w:color="auto"/>
            <w:left w:val="none" w:sz="0" w:space="0" w:color="auto"/>
            <w:bottom w:val="none" w:sz="0" w:space="0" w:color="auto"/>
            <w:right w:val="none" w:sz="0" w:space="0" w:color="auto"/>
          </w:divBdr>
        </w:div>
        <w:div w:id="1624382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3075A-1CCA-4C95-8047-ACD6BA0D5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3405</Words>
  <Characters>19412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West Herts College</Company>
  <LinksUpToDate>false</LinksUpToDate>
  <CharactersWithSpaces>22772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ralph devereux</cp:lastModifiedBy>
  <cp:revision>4</cp:revision>
  <cp:lastPrinted>2021-05-11T13:36:00Z</cp:lastPrinted>
  <dcterms:created xsi:type="dcterms:W3CDTF">2021-05-27T08:41:00Z</dcterms:created>
  <dcterms:modified xsi:type="dcterms:W3CDTF">2021-05-27T09:12:00Z</dcterms:modified>
</cp:coreProperties>
</file>